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64AF" w:rsidRPr="00E111DD" w:rsidRDefault="00F364AF" w:rsidP="00BB6EE8"/>
    <w:p w:rsidR="00F364AF" w:rsidRPr="00E111DD" w:rsidRDefault="00F364AF">
      <w:pPr>
        <w:pStyle w:val="BodyText"/>
        <w:rPr>
          <w:rFonts w:ascii="Calibri" w:hAnsi="Calibri" w:cs="Calibri"/>
          <w:sz w:val="28"/>
          <w:szCs w:val="28"/>
        </w:rPr>
      </w:pPr>
    </w:p>
    <w:p w:rsidR="0045011D" w:rsidRDefault="00BB6EE8">
      <w:pPr>
        <w:pStyle w:val="BodyText"/>
        <w:rPr>
          <w:rFonts w:ascii="Calibri" w:hAnsi="Calibri" w:cs="Calibri"/>
          <w:sz w:val="36"/>
          <w:szCs w:val="36"/>
        </w:rPr>
      </w:pPr>
      <w:r>
        <w:rPr>
          <w:rFonts w:ascii="Calibri" w:hAnsi="Calibri" w:cs="Calibri"/>
          <w:sz w:val="36"/>
          <w:szCs w:val="36"/>
        </w:rPr>
        <w:t>Access to Medical Records</w:t>
      </w:r>
      <w:r w:rsidR="0045011D" w:rsidRPr="00E111DD">
        <w:rPr>
          <w:rFonts w:ascii="Calibri" w:hAnsi="Calibri" w:cs="Calibri"/>
          <w:sz w:val="36"/>
          <w:szCs w:val="36"/>
        </w:rPr>
        <w:t xml:space="preserve"> Policy</w:t>
      </w:r>
    </w:p>
    <w:p w:rsidR="005D53E7" w:rsidRPr="00E111DD" w:rsidRDefault="00BB6EE8">
      <w:pPr>
        <w:pStyle w:val="BodyText"/>
        <w:rPr>
          <w:rFonts w:ascii="Calibri" w:hAnsi="Calibri" w:cs="Calibri"/>
          <w:sz w:val="36"/>
          <w:szCs w:val="36"/>
        </w:rPr>
      </w:pPr>
      <w:r>
        <w:rPr>
          <w:rFonts w:ascii="Calibri" w:hAnsi="Calibri" w:cs="Calibri"/>
          <w:sz w:val="36"/>
          <w:szCs w:val="36"/>
        </w:rPr>
        <w:t>(Subject Access Request)</w:t>
      </w:r>
    </w:p>
    <w:p w:rsidR="00341D84" w:rsidRPr="00E111DD" w:rsidRDefault="00341D84" w:rsidP="00E4553A">
      <w:pPr>
        <w:pStyle w:val="BodyText"/>
        <w:jc w:val="left"/>
        <w:rPr>
          <w:rFonts w:ascii="Calibri" w:hAnsi="Calibri" w:cs="Calibri"/>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6773"/>
      </w:tblGrid>
      <w:tr w:rsidR="00BB6EE8" w:rsidRPr="00BB6EE8" w:rsidTr="00BE2FCA">
        <w:trPr>
          <w:trHeight w:val="424"/>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BB6EE8" w:rsidRPr="00BB6EE8" w:rsidRDefault="00BB6EE8" w:rsidP="00BE2FCA">
            <w:pPr>
              <w:rPr>
                <w:rFonts w:ascii="Calibri" w:eastAsia="Arial" w:hAnsi="Calibri" w:cs="Calibri"/>
                <w:szCs w:val="24"/>
                <w:lang w:val="en-US"/>
              </w:rPr>
            </w:pPr>
            <w:r w:rsidRPr="00BB6EE8">
              <w:rPr>
                <w:rFonts w:ascii="Calibri" w:hAnsi="Calibri" w:cs="Calibri"/>
                <w:szCs w:val="24"/>
              </w:rPr>
              <w:t>Version Number:</w:t>
            </w:r>
          </w:p>
        </w:tc>
        <w:tc>
          <w:tcPr>
            <w:tcW w:w="6773" w:type="dxa"/>
            <w:tcBorders>
              <w:top w:val="single" w:sz="4" w:space="0" w:color="auto"/>
              <w:left w:val="single" w:sz="4" w:space="0" w:color="auto"/>
              <w:bottom w:val="single" w:sz="4" w:space="0" w:color="auto"/>
              <w:right w:val="single" w:sz="4" w:space="0" w:color="auto"/>
            </w:tcBorders>
            <w:vAlign w:val="center"/>
            <w:hideMark/>
          </w:tcPr>
          <w:p w:rsidR="00BB6EE8" w:rsidRPr="00BB6EE8" w:rsidRDefault="00BB6EE8" w:rsidP="00BE2FCA">
            <w:pPr>
              <w:rPr>
                <w:rFonts w:ascii="Calibri" w:eastAsia="Arial" w:hAnsi="Calibri" w:cs="Calibri"/>
                <w:szCs w:val="24"/>
                <w:lang w:val="en-US"/>
              </w:rPr>
            </w:pPr>
            <w:r w:rsidRPr="00BB6EE8">
              <w:rPr>
                <w:rFonts w:ascii="Calibri" w:hAnsi="Calibri" w:cs="Calibri"/>
                <w:szCs w:val="24"/>
              </w:rPr>
              <w:t xml:space="preserve">2.2 </w:t>
            </w:r>
          </w:p>
        </w:tc>
      </w:tr>
      <w:tr w:rsidR="00BB6EE8" w:rsidRPr="00BB6EE8" w:rsidTr="00BE2FCA">
        <w:trPr>
          <w:trHeight w:val="423"/>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BB6EE8" w:rsidRPr="00BB6EE8" w:rsidRDefault="00BB6EE8" w:rsidP="00BE2FCA">
            <w:pPr>
              <w:rPr>
                <w:rFonts w:ascii="Calibri" w:eastAsia="Arial" w:hAnsi="Calibri" w:cs="Calibri"/>
                <w:szCs w:val="24"/>
                <w:lang w:val="en-US"/>
              </w:rPr>
            </w:pPr>
            <w:r w:rsidRPr="00BB6EE8">
              <w:rPr>
                <w:rFonts w:ascii="Calibri" w:hAnsi="Calibri" w:cs="Calibri"/>
                <w:szCs w:val="24"/>
              </w:rPr>
              <w:t>Next Revision Due:</w:t>
            </w:r>
          </w:p>
        </w:tc>
        <w:tc>
          <w:tcPr>
            <w:tcW w:w="6773" w:type="dxa"/>
            <w:tcBorders>
              <w:top w:val="single" w:sz="4" w:space="0" w:color="auto"/>
              <w:left w:val="single" w:sz="4" w:space="0" w:color="auto"/>
              <w:bottom w:val="single" w:sz="4" w:space="0" w:color="auto"/>
              <w:right w:val="single" w:sz="4" w:space="0" w:color="auto"/>
            </w:tcBorders>
            <w:vAlign w:val="center"/>
            <w:hideMark/>
          </w:tcPr>
          <w:p w:rsidR="00BB6EE8" w:rsidRPr="00BB6EE8" w:rsidRDefault="00BB6EE8" w:rsidP="00BE2FCA">
            <w:pPr>
              <w:rPr>
                <w:rFonts w:ascii="Calibri" w:eastAsia="Arial" w:hAnsi="Calibri" w:cs="Calibri"/>
                <w:szCs w:val="24"/>
                <w:lang w:val="en-US"/>
              </w:rPr>
            </w:pPr>
            <w:r w:rsidRPr="00BB6EE8">
              <w:rPr>
                <w:rFonts w:ascii="Calibri" w:hAnsi="Calibri" w:cs="Calibri"/>
                <w:szCs w:val="24"/>
              </w:rPr>
              <w:t>June</w:t>
            </w:r>
            <w:r w:rsidRPr="00E111DD">
              <w:rPr>
                <w:rFonts w:ascii="Calibri" w:eastAsia="Arial" w:hAnsi="Calibri" w:cs="Calibri"/>
                <w:lang w:val="en-US" w:eastAsia="en-GB"/>
              </w:rPr>
              <w:t xml:space="preserve"> 2023 </w:t>
            </w:r>
            <w:r w:rsidRPr="00E111DD">
              <w:rPr>
                <w:rFonts w:ascii="Calibri" w:hAnsi="Calibri" w:cs="Calibri"/>
              </w:rPr>
              <w:t>or earlier to reflect new national guidance</w:t>
            </w:r>
          </w:p>
        </w:tc>
      </w:tr>
      <w:tr w:rsidR="00BB6EE8" w:rsidRPr="00BB6EE8" w:rsidTr="00BE2FCA">
        <w:trPr>
          <w:trHeight w:val="423"/>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BB6EE8" w:rsidRPr="00BB6EE8" w:rsidRDefault="00BB6EE8" w:rsidP="00BE2FCA">
            <w:pPr>
              <w:rPr>
                <w:rFonts w:ascii="Calibri" w:eastAsia="Arial" w:hAnsi="Calibri" w:cs="Calibri"/>
                <w:szCs w:val="24"/>
                <w:lang w:val="en-US"/>
              </w:rPr>
            </w:pPr>
            <w:r w:rsidRPr="00BB6EE8">
              <w:rPr>
                <w:rFonts w:ascii="Calibri" w:hAnsi="Calibri" w:cs="Calibri"/>
                <w:szCs w:val="24"/>
              </w:rPr>
              <w:t>Developed by:</w:t>
            </w:r>
          </w:p>
        </w:tc>
        <w:tc>
          <w:tcPr>
            <w:tcW w:w="6773" w:type="dxa"/>
            <w:tcBorders>
              <w:top w:val="single" w:sz="4" w:space="0" w:color="auto"/>
              <w:left w:val="single" w:sz="4" w:space="0" w:color="auto"/>
              <w:bottom w:val="single" w:sz="4" w:space="0" w:color="auto"/>
              <w:right w:val="single" w:sz="4" w:space="0" w:color="auto"/>
            </w:tcBorders>
            <w:vAlign w:val="center"/>
            <w:hideMark/>
          </w:tcPr>
          <w:p w:rsidR="00BB6EE8" w:rsidRPr="00BB6EE8" w:rsidRDefault="00BB6EE8" w:rsidP="00BE2FCA">
            <w:pPr>
              <w:rPr>
                <w:rFonts w:ascii="Calibri" w:eastAsia="Arial" w:hAnsi="Calibri" w:cs="Calibri"/>
                <w:szCs w:val="24"/>
                <w:lang w:val="en-US"/>
              </w:rPr>
            </w:pPr>
            <w:r w:rsidRPr="00BB6EE8">
              <w:rPr>
                <w:rFonts w:ascii="Calibri" w:hAnsi="Calibri" w:cs="Calibri"/>
                <w:szCs w:val="24"/>
              </w:rPr>
              <w:t xml:space="preserve">Paul </w:t>
            </w:r>
            <w:proofErr w:type="spellStart"/>
            <w:r w:rsidRPr="00BB6EE8">
              <w:rPr>
                <w:rFonts w:ascii="Calibri" w:hAnsi="Calibri" w:cs="Calibri"/>
                <w:szCs w:val="24"/>
              </w:rPr>
              <w:t>Couldrey</w:t>
            </w:r>
            <w:proofErr w:type="spellEnd"/>
            <w:r w:rsidRPr="00BB6EE8">
              <w:rPr>
                <w:rFonts w:ascii="Calibri" w:hAnsi="Calibri" w:cs="Calibri"/>
                <w:szCs w:val="24"/>
              </w:rPr>
              <w:t xml:space="preserve"> – IG Consultant/Coralie Lightfoot</w:t>
            </w:r>
            <w:r w:rsidR="00954460">
              <w:rPr>
                <w:rFonts w:ascii="Calibri" w:hAnsi="Calibri" w:cs="Calibri"/>
                <w:szCs w:val="24"/>
              </w:rPr>
              <w:t>/Belinda Hamer</w:t>
            </w:r>
          </w:p>
        </w:tc>
      </w:tr>
      <w:tr w:rsidR="00BB6EE8" w:rsidRPr="00BB6EE8" w:rsidTr="00BE2FCA">
        <w:trPr>
          <w:trHeight w:val="423"/>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BB6EE8" w:rsidRPr="00BB6EE8" w:rsidRDefault="00BB6EE8" w:rsidP="00BE2FCA">
            <w:pPr>
              <w:rPr>
                <w:rFonts w:ascii="Calibri" w:eastAsia="Arial" w:hAnsi="Calibri" w:cs="Calibri"/>
                <w:szCs w:val="24"/>
                <w:lang w:val="en-US"/>
              </w:rPr>
            </w:pPr>
            <w:r w:rsidRPr="00BB6EE8">
              <w:rPr>
                <w:rFonts w:ascii="Calibri" w:hAnsi="Calibri" w:cs="Calibri"/>
                <w:szCs w:val="24"/>
              </w:rPr>
              <w:t>Policy Sponsor:</w:t>
            </w:r>
          </w:p>
        </w:tc>
        <w:tc>
          <w:tcPr>
            <w:tcW w:w="6773" w:type="dxa"/>
            <w:tcBorders>
              <w:top w:val="single" w:sz="4" w:space="0" w:color="auto"/>
              <w:left w:val="single" w:sz="4" w:space="0" w:color="auto"/>
              <w:bottom w:val="single" w:sz="4" w:space="0" w:color="auto"/>
              <w:right w:val="single" w:sz="4" w:space="0" w:color="auto"/>
            </w:tcBorders>
            <w:vAlign w:val="center"/>
            <w:hideMark/>
          </w:tcPr>
          <w:p w:rsidR="00BB6EE8" w:rsidRPr="00BB6EE8" w:rsidRDefault="00BB6EE8" w:rsidP="00BE2FCA">
            <w:pPr>
              <w:rPr>
                <w:rFonts w:ascii="Calibri" w:eastAsia="Arial" w:hAnsi="Calibri" w:cs="Calibri"/>
                <w:szCs w:val="24"/>
                <w:lang w:val="en-US"/>
              </w:rPr>
            </w:pPr>
            <w:r w:rsidRPr="00BB6EE8">
              <w:rPr>
                <w:rFonts w:ascii="Calibri" w:hAnsi="Calibri" w:cs="Calibri"/>
                <w:szCs w:val="24"/>
              </w:rPr>
              <w:t>Practice Manager</w:t>
            </w:r>
          </w:p>
        </w:tc>
      </w:tr>
      <w:tr w:rsidR="00BB6EE8" w:rsidRPr="00BB6EE8" w:rsidTr="00BE2FCA">
        <w:trPr>
          <w:trHeight w:val="423"/>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BB6EE8" w:rsidRPr="00BB6EE8" w:rsidRDefault="00BB6EE8" w:rsidP="00BE2FCA">
            <w:pPr>
              <w:rPr>
                <w:rFonts w:ascii="Calibri" w:eastAsia="Arial" w:hAnsi="Calibri" w:cs="Calibri"/>
                <w:szCs w:val="24"/>
                <w:lang w:val="en-US"/>
              </w:rPr>
            </w:pPr>
            <w:r w:rsidRPr="00BB6EE8">
              <w:rPr>
                <w:rFonts w:ascii="Calibri" w:hAnsi="Calibri" w:cs="Calibri"/>
                <w:szCs w:val="24"/>
              </w:rPr>
              <w:t>Target Audience:</w:t>
            </w:r>
          </w:p>
        </w:tc>
        <w:tc>
          <w:tcPr>
            <w:tcW w:w="6773" w:type="dxa"/>
            <w:tcBorders>
              <w:top w:val="single" w:sz="4" w:space="0" w:color="auto"/>
              <w:left w:val="single" w:sz="4" w:space="0" w:color="auto"/>
              <w:bottom w:val="single" w:sz="4" w:space="0" w:color="auto"/>
              <w:right w:val="single" w:sz="4" w:space="0" w:color="auto"/>
            </w:tcBorders>
            <w:vAlign w:val="center"/>
            <w:hideMark/>
          </w:tcPr>
          <w:p w:rsidR="00BB6EE8" w:rsidRPr="00BB6EE8" w:rsidRDefault="00BB6EE8" w:rsidP="00BE2FCA">
            <w:pPr>
              <w:rPr>
                <w:rFonts w:ascii="Calibri" w:hAnsi="Calibri" w:cs="Calibri"/>
                <w:color w:val="000000"/>
                <w:szCs w:val="24"/>
              </w:rPr>
            </w:pPr>
            <w:r w:rsidRPr="00BB6EE8">
              <w:rPr>
                <w:rFonts w:ascii="Calibri" w:hAnsi="Calibri" w:cs="Calibri"/>
                <w:color w:val="000000"/>
                <w:szCs w:val="24"/>
              </w:rPr>
              <w:t>All currently registered patients at the practice.</w:t>
            </w:r>
          </w:p>
          <w:p w:rsidR="00BB6EE8" w:rsidRPr="00BB6EE8" w:rsidRDefault="00BB6EE8" w:rsidP="00BE2FCA">
            <w:pPr>
              <w:rPr>
                <w:rFonts w:ascii="Calibri" w:eastAsia="Arial" w:hAnsi="Calibri" w:cs="Calibri"/>
                <w:szCs w:val="24"/>
                <w:lang w:val="en-US"/>
              </w:rPr>
            </w:pPr>
            <w:r w:rsidRPr="00BB6EE8">
              <w:rPr>
                <w:rFonts w:ascii="Calibri" w:hAnsi="Calibri" w:cs="Calibri"/>
                <w:color w:val="000000"/>
                <w:szCs w:val="24"/>
              </w:rPr>
              <w:t>This policy applies to any person directly employed, contracted, working on behalf of the Practice or volunteering with the Practice.</w:t>
            </w:r>
          </w:p>
        </w:tc>
      </w:tr>
      <w:tr w:rsidR="00BB6EE8" w:rsidRPr="00BB6EE8" w:rsidTr="00BE2FCA">
        <w:trPr>
          <w:trHeight w:val="423"/>
          <w:jc w:val="center"/>
        </w:trPr>
        <w:tc>
          <w:tcPr>
            <w:tcW w:w="2831" w:type="dxa"/>
            <w:tcBorders>
              <w:top w:val="single" w:sz="4" w:space="0" w:color="auto"/>
              <w:left w:val="single" w:sz="4" w:space="0" w:color="auto"/>
              <w:bottom w:val="single" w:sz="4" w:space="0" w:color="auto"/>
              <w:right w:val="single" w:sz="4" w:space="0" w:color="auto"/>
            </w:tcBorders>
            <w:vAlign w:val="center"/>
            <w:hideMark/>
          </w:tcPr>
          <w:p w:rsidR="00BB6EE8" w:rsidRPr="00BB6EE8" w:rsidRDefault="00BB6EE8" w:rsidP="00BE2FCA">
            <w:pPr>
              <w:rPr>
                <w:rFonts w:ascii="Calibri" w:eastAsia="Arial" w:hAnsi="Calibri" w:cs="Calibri"/>
                <w:szCs w:val="24"/>
                <w:lang w:val="en-US"/>
              </w:rPr>
            </w:pPr>
            <w:r w:rsidRPr="00BB6EE8">
              <w:rPr>
                <w:rFonts w:ascii="Calibri" w:hAnsi="Calibri" w:cs="Calibri"/>
                <w:szCs w:val="24"/>
              </w:rPr>
              <w:t>Associated Documents:</w:t>
            </w:r>
          </w:p>
        </w:tc>
        <w:tc>
          <w:tcPr>
            <w:tcW w:w="6773" w:type="dxa"/>
            <w:tcBorders>
              <w:top w:val="single" w:sz="4" w:space="0" w:color="auto"/>
              <w:left w:val="single" w:sz="4" w:space="0" w:color="auto"/>
              <w:bottom w:val="single" w:sz="4" w:space="0" w:color="auto"/>
              <w:right w:val="single" w:sz="4" w:space="0" w:color="auto"/>
            </w:tcBorders>
            <w:vAlign w:val="center"/>
            <w:hideMark/>
          </w:tcPr>
          <w:p w:rsidR="00BB6EE8" w:rsidRPr="00BB6EE8" w:rsidRDefault="00BB6EE8" w:rsidP="00BE2FCA">
            <w:pPr>
              <w:rPr>
                <w:rFonts w:ascii="Calibri" w:eastAsia="Arial" w:hAnsi="Calibri" w:cs="Calibri"/>
                <w:szCs w:val="24"/>
                <w:lang w:val="en-US"/>
              </w:rPr>
            </w:pPr>
            <w:r w:rsidRPr="00BB6EE8">
              <w:rPr>
                <w:rFonts w:ascii="Calibri" w:hAnsi="Calibri" w:cs="Calibri"/>
                <w:szCs w:val="24"/>
              </w:rPr>
              <w:t xml:space="preserve">All Information Governance Policies and Data Security and Protection Toolkit </w:t>
            </w:r>
          </w:p>
        </w:tc>
      </w:tr>
      <w:tr w:rsidR="00BB6EE8" w:rsidRPr="00BB6EE8" w:rsidTr="00BE2FCA">
        <w:trPr>
          <w:trHeight w:val="423"/>
          <w:jc w:val="center"/>
        </w:trPr>
        <w:tc>
          <w:tcPr>
            <w:tcW w:w="2831" w:type="dxa"/>
            <w:tcBorders>
              <w:top w:val="single" w:sz="4" w:space="0" w:color="auto"/>
              <w:left w:val="single" w:sz="4" w:space="0" w:color="auto"/>
              <w:bottom w:val="single" w:sz="4" w:space="0" w:color="auto"/>
              <w:right w:val="single" w:sz="4" w:space="0" w:color="auto"/>
            </w:tcBorders>
            <w:vAlign w:val="center"/>
          </w:tcPr>
          <w:p w:rsidR="00BB6EE8" w:rsidRPr="00BB6EE8" w:rsidRDefault="00BB6EE8" w:rsidP="00BE2FCA">
            <w:pPr>
              <w:rPr>
                <w:rFonts w:ascii="Calibri" w:hAnsi="Calibri" w:cs="Calibri"/>
                <w:szCs w:val="24"/>
              </w:rPr>
            </w:pPr>
            <w:r w:rsidRPr="00E111DD">
              <w:rPr>
                <w:rFonts w:ascii="Calibri" w:hAnsi="Calibri" w:cs="Calibri"/>
                <w:lang w:eastAsia="en-GB"/>
              </w:rPr>
              <w:t>Reviewed and Updated:</w:t>
            </w:r>
          </w:p>
        </w:tc>
        <w:tc>
          <w:tcPr>
            <w:tcW w:w="6773" w:type="dxa"/>
            <w:tcBorders>
              <w:top w:val="single" w:sz="4" w:space="0" w:color="auto"/>
              <w:left w:val="single" w:sz="4" w:space="0" w:color="auto"/>
              <w:bottom w:val="single" w:sz="4" w:space="0" w:color="auto"/>
              <w:right w:val="single" w:sz="4" w:space="0" w:color="auto"/>
            </w:tcBorders>
            <w:vAlign w:val="center"/>
          </w:tcPr>
          <w:p w:rsidR="00BB6EE8" w:rsidRPr="00E111DD" w:rsidRDefault="00BB6EE8" w:rsidP="00BE2FCA">
            <w:pPr>
              <w:widowControl w:val="0"/>
              <w:autoSpaceDE w:val="0"/>
              <w:autoSpaceDN w:val="0"/>
              <w:rPr>
                <w:rFonts w:ascii="Calibri" w:hAnsi="Calibri" w:cs="Calibri"/>
                <w:szCs w:val="24"/>
              </w:rPr>
            </w:pPr>
            <w:r w:rsidRPr="00E111DD">
              <w:rPr>
                <w:rFonts w:ascii="Calibri" w:hAnsi="Calibri" w:cs="Calibri"/>
                <w:szCs w:val="24"/>
              </w:rPr>
              <w:t>Created Feb 2019</w:t>
            </w:r>
          </w:p>
          <w:p w:rsidR="00BB6EE8" w:rsidRPr="00E111DD" w:rsidRDefault="00BB6EE8" w:rsidP="00BE2FCA">
            <w:pPr>
              <w:widowControl w:val="0"/>
              <w:autoSpaceDE w:val="0"/>
              <w:autoSpaceDN w:val="0"/>
              <w:rPr>
                <w:rFonts w:ascii="Calibri" w:hAnsi="Calibri" w:cs="Calibri"/>
                <w:szCs w:val="24"/>
              </w:rPr>
            </w:pPr>
            <w:r w:rsidRPr="00E111DD">
              <w:rPr>
                <w:rFonts w:ascii="Calibri" w:hAnsi="Calibri" w:cs="Calibri"/>
                <w:szCs w:val="24"/>
              </w:rPr>
              <w:t>March 2020</w:t>
            </w:r>
          </w:p>
          <w:p w:rsidR="00BB6EE8" w:rsidRPr="00BB6EE8" w:rsidRDefault="00BB6EE8" w:rsidP="00BE2FCA">
            <w:pPr>
              <w:rPr>
                <w:rFonts w:ascii="Calibri" w:hAnsi="Calibri" w:cs="Calibri"/>
                <w:szCs w:val="24"/>
              </w:rPr>
            </w:pPr>
            <w:r w:rsidRPr="00BB6EE8">
              <w:rPr>
                <w:rFonts w:ascii="Calibri" w:hAnsi="Calibri" w:cs="Calibri"/>
                <w:szCs w:val="24"/>
              </w:rPr>
              <w:t>June 2021 CL revision</w:t>
            </w:r>
          </w:p>
        </w:tc>
      </w:tr>
    </w:tbl>
    <w:p w:rsidR="00FA31BD" w:rsidRPr="00E111DD" w:rsidRDefault="0045011D" w:rsidP="00F207A0">
      <w:pPr>
        <w:pStyle w:val="BodyText"/>
        <w:jc w:val="left"/>
        <w:rPr>
          <w:rFonts w:ascii="Calibri" w:hAnsi="Calibri" w:cs="Calibri"/>
        </w:rPr>
      </w:pPr>
      <w:r w:rsidRPr="00E111DD">
        <w:rPr>
          <w:rFonts w:ascii="Calibri" w:hAnsi="Calibri" w:cs="Calibri"/>
        </w:rPr>
        <w:br/>
      </w:r>
      <w:bookmarkStart w:id="0" w:name="_Toc6295332"/>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6392"/>
      </w:tblGrid>
      <w:tr w:rsidR="00FA31BD" w:rsidRPr="00BE2FCA" w:rsidTr="00DE66C2">
        <w:tc>
          <w:tcPr>
            <w:tcW w:w="3248" w:type="dxa"/>
            <w:shd w:val="clear" w:color="auto" w:fill="auto"/>
          </w:tcPr>
          <w:p w:rsidR="00FA31BD" w:rsidRPr="00BE2FCA" w:rsidRDefault="00FA31BD" w:rsidP="00BE2FCA">
            <w:pPr>
              <w:tabs>
                <w:tab w:val="left" w:pos="4258"/>
              </w:tabs>
              <w:adjustRightInd w:val="0"/>
              <w:rPr>
                <w:rFonts w:ascii="Calibri" w:hAnsi="Calibri" w:cs="Calibri"/>
                <w:color w:val="FFFFFF"/>
                <w:sz w:val="28"/>
                <w:szCs w:val="28"/>
              </w:rPr>
            </w:pPr>
            <w:r w:rsidRPr="00BE2FCA">
              <w:rPr>
                <w:rFonts w:ascii="Calibri" w:eastAsia="Calibri" w:hAnsi="Calibri" w:cs="Calibri"/>
                <w:szCs w:val="24"/>
              </w:rPr>
              <w:t>Data Controller:</w:t>
            </w:r>
          </w:p>
          <w:p w:rsidR="00FA31BD" w:rsidRPr="00BE2FCA" w:rsidRDefault="00FA31BD" w:rsidP="00BE2FCA">
            <w:pPr>
              <w:tabs>
                <w:tab w:val="left" w:pos="4258"/>
              </w:tabs>
              <w:adjustRightInd w:val="0"/>
              <w:rPr>
                <w:rFonts w:ascii="Calibri" w:hAnsi="Calibri" w:cs="Calibri"/>
                <w:color w:val="FFFFFF"/>
                <w:sz w:val="28"/>
                <w:szCs w:val="28"/>
              </w:rPr>
            </w:pPr>
          </w:p>
        </w:tc>
        <w:tc>
          <w:tcPr>
            <w:tcW w:w="6392" w:type="dxa"/>
            <w:shd w:val="clear" w:color="auto" w:fill="auto"/>
          </w:tcPr>
          <w:p w:rsidR="00FA31BD" w:rsidRPr="00BE2FCA" w:rsidRDefault="00FA31BD" w:rsidP="00BE2FCA">
            <w:pPr>
              <w:tabs>
                <w:tab w:val="left" w:pos="4258"/>
              </w:tabs>
              <w:adjustRightInd w:val="0"/>
              <w:rPr>
                <w:rFonts w:ascii="Calibri" w:eastAsia="Calibri" w:hAnsi="Calibri" w:cs="Calibri"/>
                <w:szCs w:val="24"/>
              </w:rPr>
            </w:pPr>
            <w:r w:rsidRPr="00BE2FCA">
              <w:rPr>
                <w:rFonts w:ascii="Calibri" w:eastAsia="Calibri" w:hAnsi="Calibri" w:cs="Calibri"/>
                <w:szCs w:val="24"/>
              </w:rPr>
              <w:t>Church Lane Surgery</w:t>
            </w:r>
          </w:p>
          <w:p w:rsidR="00FA31BD" w:rsidRPr="00BE2FCA" w:rsidRDefault="00FA31BD" w:rsidP="00BE2FCA">
            <w:pPr>
              <w:tabs>
                <w:tab w:val="left" w:pos="4258"/>
              </w:tabs>
              <w:adjustRightInd w:val="0"/>
              <w:rPr>
                <w:rFonts w:ascii="Calibri" w:hAnsi="Calibri" w:cs="Calibri"/>
                <w:color w:val="FFFFFF"/>
                <w:sz w:val="28"/>
                <w:szCs w:val="28"/>
              </w:rPr>
            </w:pPr>
            <w:r w:rsidRPr="00BE2FCA">
              <w:rPr>
                <w:rFonts w:ascii="Calibri" w:eastAsia="Calibri" w:hAnsi="Calibri" w:cs="Calibri"/>
                <w:szCs w:val="24"/>
              </w:rPr>
              <w:t>Church Lane, Boroughbridge, York, YO51 9BD</w:t>
            </w:r>
          </w:p>
        </w:tc>
      </w:tr>
      <w:tr w:rsidR="00FA31BD" w:rsidRPr="00BE2FCA" w:rsidTr="00DE66C2">
        <w:trPr>
          <w:trHeight w:val="288"/>
        </w:trPr>
        <w:tc>
          <w:tcPr>
            <w:tcW w:w="3248" w:type="dxa"/>
            <w:shd w:val="clear" w:color="auto" w:fill="auto"/>
          </w:tcPr>
          <w:p w:rsidR="00FA31BD" w:rsidRPr="00BE2FCA" w:rsidRDefault="00FA31BD" w:rsidP="00BE2FCA">
            <w:pPr>
              <w:tabs>
                <w:tab w:val="left" w:pos="4258"/>
              </w:tabs>
              <w:adjustRightInd w:val="0"/>
              <w:rPr>
                <w:rFonts w:ascii="Calibri" w:hAnsi="Calibri" w:cs="Calibri"/>
                <w:color w:val="FFFFFF"/>
                <w:sz w:val="28"/>
                <w:szCs w:val="28"/>
              </w:rPr>
            </w:pPr>
            <w:r w:rsidRPr="00BE2FCA">
              <w:rPr>
                <w:rFonts w:ascii="Calibri" w:eastAsia="Calibri" w:hAnsi="Calibri" w:cs="Calibri"/>
                <w:szCs w:val="24"/>
              </w:rPr>
              <w:t>Telephone:</w:t>
            </w:r>
          </w:p>
        </w:tc>
        <w:tc>
          <w:tcPr>
            <w:tcW w:w="6392" w:type="dxa"/>
            <w:shd w:val="clear" w:color="auto" w:fill="auto"/>
          </w:tcPr>
          <w:p w:rsidR="00FA31BD" w:rsidRPr="00BE2FCA" w:rsidRDefault="00FA31BD" w:rsidP="00BE2FCA">
            <w:pPr>
              <w:tabs>
                <w:tab w:val="left" w:pos="4258"/>
              </w:tabs>
              <w:adjustRightInd w:val="0"/>
              <w:rPr>
                <w:rFonts w:ascii="Calibri" w:hAnsi="Calibri" w:cs="Calibri"/>
                <w:color w:val="FFFFFF"/>
                <w:sz w:val="28"/>
                <w:szCs w:val="28"/>
              </w:rPr>
            </w:pPr>
            <w:r w:rsidRPr="00BE2FCA">
              <w:rPr>
                <w:rFonts w:ascii="Calibri" w:eastAsia="Calibri" w:hAnsi="Calibri" w:cs="Calibri"/>
                <w:szCs w:val="24"/>
              </w:rPr>
              <w:t>01423 322309</w:t>
            </w:r>
          </w:p>
        </w:tc>
      </w:tr>
      <w:tr w:rsidR="00FA31BD" w:rsidRPr="00BE2FCA" w:rsidTr="00DE66C2">
        <w:tc>
          <w:tcPr>
            <w:tcW w:w="3248" w:type="dxa"/>
            <w:shd w:val="clear" w:color="auto" w:fill="auto"/>
          </w:tcPr>
          <w:p w:rsidR="00FA31BD" w:rsidRPr="00BE2FCA" w:rsidRDefault="00FA31BD" w:rsidP="00BE2FCA">
            <w:pPr>
              <w:tabs>
                <w:tab w:val="left" w:pos="4258"/>
              </w:tabs>
              <w:adjustRightInd w:val="0"/>
              <w:rPr>
                <w:rFonts w:ascii="Calibri" w:eastAsia="Calibri" w:hAnsi="Calibri" w:cs="Calibri"/>
                <w:szCs w:val="24"/>
              </w:rPr>
            </w:pPr>
            <w:r w:rsidRPr="00BE2FCA">
              <w:rPr>
                <w:rFonts w:ascii="Calibri" w:eastAsia="Calibri" w:hAnsi="Calibri" w:cs="Calibri"/>
                <w:szCs w:val="24"/>
              </w:rPr>
              <w:t xml:space="preserve">Website:                                  </w:t>
            </w:r>
          </w:p>
        </w:tc>
        <w:tc>
          <w:tcPr>
            <w:tcW w:w="6392" w:type="dxa"/>
            <w:shd w:val="clear" w:color="auto" w:fill="auto"/>
          </w:tcPr>
          <w:p w:rsidR="00FA31BD" w:rsidRPr="00BE2FCA" w:rsidRDefault="00FA31BD" w:rsidP="00BE2FCA">
            <w:pPr>
              <w:tabs>
                <w:tab w:val="left" w:pos="4258"/>
              </w:tabs>
              <w:adjustRightInd w:val="0"/>
              <w:rPr>
                <w:rFonts w:ascii="Calibri" w:eastAsia="Calibri" w:hAnsi="Calibri" w:cs="Calibri"/>
                <w:szCs w:val="24"/>
              </w:rPr>
            </w:pPr>
            <w:r w:rsidRPr="00BE2FCA">
              <w:rPr>
                <w:rFonts w:ascii="Calibri" w:eastAsia="Calibri" w:hAnsi="Calibri" w:cs="Calibri"/>
                <w:szCs w:val="24"/>
              </w:rPr>
              <w:t>www.churchlanesurgery.com</w:t>
            </w:r>
          </w:p>
        </w:tc>
      </w:tr>
      <w:tr w:rsidR="00FA31BD" w:rsidRPr="00BE2FCA" w:rsidTr="00DE66C2">
        <w:tc>
          <w:tcPr>
            <w:tcW w:w="3248" w:type="dxa"/>
            <w:shd w:val="clear" w:color="auto" w:fill="auto"/>
          </w:tcPr>
          <w:p w:rsidR="00FA31BD" w:rsidRPr="00BE2FCA" w:rsidRDefault="00FA31BD" w:rsidP="00BE2FCA">
            <w:pPr>
              <w:tabs>
                <w:tab w:val="left" w:pos="4258"/>
              </w:tabs>
              <w:adjustRightInd w:val="0"/>
              <w:rPr>
                <w:rFonts w:ascii="Calibri" w:eastAsia="Calibri" w:hAnsi="Calibri" w:cs="Calibri"/>
                <w:szCs w:val="24"/>
              </w:rPr>
            </w:pPr>
            <w:r w:rsidRPr="00BE2FCA">
              <w:rPr>
                <w:rFonts w:ascii="Calibri" w:eastAsia="Calibri" w:hAnsi="Calibri" w:cs="Calibri"/>
                <w:sz w:val="22"/>
              </w:rPr>
              <w:t xml:space="preserve">Data Protection Officer:  </w:t>
            </w:r>
          </w:p>
        </w:tc>
        <w:tc>
          <w:tcPr>
            <w:tcW w:w="6392" w:type="dxa"/>
            <w:shd w:val="clear" w:color="auto" w:fill="auto"/>
          </w:tcPr>
          <w:p w:rsidR="00FA31BD" w:rsidRPr="00BE2FCA" w:rsidRDefault="00FA31BD" w:rsidP="00BE2FCA">
            <w:pPr>
              <w:tabs>
                <w:tab w:val="left" w:pos="4258"/>
              </w:tabs>
              <w:adjustRightInd w:val="0"/>
              <w:rPr>
                <w:rFonts w:ascii="Calibri" w:eastAsia="Calibri" w:hAnsi="Calibri" w:cs="Calibri"/>
                <w:bCs/>
                <w:szCs w:val="24"/>
              </w:rPr>
            </w:pPr>
            <w:r w:rsidRPr="00BE2FCA">
              <w:rPr>
                <w:rFonts w:ascii="Calibri" w:eastAsia="Calibri" w:hAnsi="Calibri" w:cs="Calibri"/>
                <w:bCs/>
                <w:szCs w:val="24"/>
              </w:rPr>
              <w:t>Liane Cotterill</w:t>
            </w:r>
          </w:p>
        </w:tc>
      </w:tr>
      <w:tr w:rsidR="00FA31BD" w:rsidRPr="00BE2FCA" w:rsidTr="00DE66C2">
        <w:tc>
          <w:tcPr>
            <w:tcW w:w="3248" w:type="dxa"/>
            <w:shd w:val="clear" w:color="auto" w:fill="auto"/>
          </w:tcPr>
          <w:p w:rsidR="00FA31BD" w:rsidRPr="00BE2FCA" w:rsidRDefault="00FA31BD" w:rsidP="00BE2FCA">
            <w:pPr>
              <w:tabs>
                <w:tab w:val="left" w:pos="4258"/>
              </w:tabs>
              <w:adjustRightInd w:val="0"/>
              <w:rPr>
                <w:rFonts w:ascii="Calibri" w:eastAsia="Calibri" w:hAnsi="Calibri" w:cs="Calibri"/>
                <w:szCs w:val="24"/>
              </w:rPr>
            </w:pPr>
            <w:r w:rsidRPr="00BE2FCA">
              <w:rPr>
                <w:rFonts w:ascii="Calibri" w:eastAsia="Calibri" w:hAnsi="Calibri" w:cs="Calibri"/>
                <w:sz w:val="22"/>
              </w:rPr>
              <w:t xml:space="preserve">Email:                                    </w:t>
            </w:r>
          </w:p>
        </w:tc>
        <w:tc>
          <w:tcPr>
            <w:tcW w:w="6392" w:type="dxa"/>
            <w:shd w:val="clear" w:color="auto" w:fill="auto"/>
          </w:tcPr>
          <w:p w:rsidR="00FA31BD" w:rsidRPr="00BE2FCA" w:rsidRDefault="00FA31BD" w:rsidP="00BE2FCA">
            <w:pPr>
              <w:tabs>
                <w:tab w:val="left" w:pos="4258"/>
              </w:tabs>
              <w:adjustRightInd w:val="0"/>
              <w:rPr>
                <w:rFonts w:ascii="Calibri" w:eastAsia="Calibri" w:hAnsi="Calibri" w:cs="Calibri"/>
                <w:szCs w:val="24"/>
              </w:rPr>
            </w:pPr>
            <w:r w:rsidRPr="00BE2FCA">
              <w:rPr>
                <w:rFonts w:ascii="Calibri" w:eastAsia="Calibri" w:hAnsi="Calibri" w:cs="Calibri"/>
                <w:color w:val="000000"/>
                <w:szCs w:val="24"/>
                <w:shd w:val="clear" w:color="auto" w:fill="FFFFFF"/>
              </w:rPr>
              <w:t>liane.cotterill@nhs.net</w:t>
            </w:r>
          </w:p>
        </w:tc>
      </w:tr>
      <w:tr w:rsidR="00FA31BD" w:rsidRPr="00BE2FCA" w:rsidTr="00DE66C2">
        <w:tc>
          <w:tcPr>
            <w:tcW w:w="3248" w:type="dxa"/>
            <w:shd w:val="clear" w:color="auto" w:fill="auto"/>
          </w:tcPr>
          <w:p w:rsidR="00FA31BD" w:rsidRPr="00BE2FCA" w:rsidRDefault="00FA31BD" w:rsidP="00BE2FCA">
            <w:pPr>
              <w:tabs>
                <w:tab w:val="left" w:pos="4258"/>
              </w:tabs>
              <w:adjustRightInd w:val="0"/>
              <w:rPr>
                <w:rFonts w:ascii="Calibri" w:eastAsia="Calibri" w:hAnsi="Calibri" w:cs="Calibri"/>
                <w:szCs w:val="24"/>
              </w:rPr>
            </w:pPr>
            <w:r w:rsidRPr="00BE2FCA">
              <w:rPr>
                <w:rFonts w:ascii="Calibri" w:eastAsia="Calibri" w:hAnsi="Calibri" w:cs="Calibri"/>
                <w:sz w:val="22"/>
              </w:rPr>
              <w:t xml:space="preserve">Postal:  </w:t>
            </w:r>
          </w:p>
        </w:tc>
        <w:tc>
          <w:tcPr>
            <w:tcW w:w="6392" w:type="dxa"/>
            <w:shd w:val="clear" w:color="auto" w:fill="auto"/>
          </w:tcPr>
          <w:p w:rsidR="00FA31BD" w:rsidRPr="00BE2FCA" w:rsidRDefault="00FA31BD" w:rsidP="00BE2FCA">
            <w:pPr>
              <w:pStyle w:val="xxmsonormal"/>
              <w:shd w:val="clear" w:color="auto" w:fill="FFFFFF"/>
              <w:spacing w:before="0" w:beforeAutospacing="0" w:after="0" w:afterAutospacing="0"/>
              <w:rPr>
                <w:rFonts w:ascii="Calibri" w:eastAsia="Calibri" w:hAnsi="Calibri" w:cs="Calibri"/>
                <w:color w:val="201F1E"/>
                <w:sz w:val="22"/>
              </w:rPr>
            </w:pPr>
            <w:r w:rsidRPr="00BE2FCA">
              <w:rPr>
                <w:rFonts w:ascii="Calibri" w:eastAsia="Calibri" w:hAnsi="Calibri" w:cs="Calibri"/>
                <w:color w:val="000000"/>
                <w:sz w:val="22"/>
                <w:bdr w:val="none" w:sz="0" w:space="0" w:color="auto" w:frame="1"/>
              </w:rPr>
              <w:t>Senior Governance Manager &amp; Data Protection Officer, North of England Commissioning Support, John Snow House, Durham University Science Park, Stockton Road, County Durham, DH1 3YG</w:t>
            </w:r>
          </w:p>
          <w:p w:rsidR="00FA31BD" w:rsidRPr="00BE2FCA" w:rsidRDefault="00FA31BD" w:rsidP="00BE2FCA">
            <w:pPr>
              <w:tabs>
                <w:tab w:val="left" w:pos="4258"/>
              </w:tabs>
              <w:adjustRightInd w:val="0"/>
              <w:rPr>
                <w:rFonts w:ascii="Calibri" w:eastAsia="Calibri" w:hAnsi="Calibri" w:cs="Calibri"/>
                <w:szCs w:val="24"/>
              </w:rPr>
            </w:pPr>
          </w:p>
        </w:tc>
      </w:tr>
    </w:tbl>
    <w:p w:rsidR="004E6887" w:rsidRPr="00E111DD" w:rsidRDefault="004E6887" w:rsidP="00F207A0">
      <w:pPr>
        <w:pStyle w:val="BodyText"/>
        <w:jc w:val="left"/>
        <w:rPr>
          <w:rFonts w:ascii="Calibri" w:hAnsi="Calibri" w:cs="Calibri"/>
        </w:rPr>
      </w:pPr>
    </w:p>
    <w:p w:rsidR="00FA31BD" w:rsidRDefault="00FA31BD" w:rsidP="00FA31BD">
      <w:pPr>
        <w:kinsoku w:val="0"/>
        <w:overflowPunct w:val="0"/>
        <w:adjustRightInd w:val="0"/>
        <w:rPr>
          <w:rFonts w:ascii="Calibri" w:hAnsi="Calibri" w:cs="Calibri"/>
          <w:b/>
          <w:bCs/>
          <w:color w:val="0E0F11"/>
          <w:sz w:val="28"/>
          <w:szCs w:val="28"/>
          <w:u w:val="single" w:color="000000"/>
        </w:rPr>
      </w:pPr>
    </w:p>
    <w:p w:rsidR="00FA31BD" w:rsidRDefault="00FA31BD" w:rsidP="00FA31BD">
      <w:pPr>
        <w:kinsoku w:val="0"/>
        <w:overflowPunct w:val="0"/>
        <w:adjustRightInd w:val="0"/>
        <w:rPr>
          <w:rFonts w:ascii="Calibri" w:hAnsi="Calibri" w:cs="Calibri"/>
          <w:b/>
          <w:bCs/>
          <w:color w:val="0E0F11"/>
          <w:sz w:val="28"/>
          <w:szCs w:val="28"/>
          <w:u w:val="single" w:color="000000"/>
        </w:rPr>
      </w:pPr>
    </w:p>
    <w:p w:rsidR="00FA31BD" w:rsidRPr="00FA31BD" w:rsidRDefault="00FA31BD" w:rsidP="00FA31BD">
      <w:pPr>
        <w:kinsoku w:val="0"/>
        <w:overflowPunct w:val="0"/>
        <w:adjustRightInd w:val="0"/>
        <w:rPr>
          <w:rFonts w:ascii="Calibri" w:hAnsi="Calibri" w:cs="Calibri"/>
          <w:color w:val="000000"/>
          <w:sz w:val="28"/>
          <w:szCs w:val="28"/>
        </w:rPr>
      </w:pPr>
      <w:r w:rsidRPr="00FA31BD">
        <w:rPr>
          <w:rFonts w:ascii="Calibri" w:hAnsi="Calibri" w:cs="Calibri"/>
          <w:b/>
          <w:bCs/>
          <w:color w:val="0E0F11"/>
          <w:sz w:val="28"/>
          <w:szCs w:val="28"/>
          <w:u w:val="single" w:color="000000"/>
        </w:rPr>
        <w:t>This</w:t>
      </w:r>
      <w:r w:rsidRPr="00FA31BD">
        <w:rPr>
          <w:rFonts w:ascii="Calibri" w:hAnsi="Calibri" w:cs="Calibri"/>
          <w:b/>
          <w:bCs/>
          <w:color w:val="0E0F11"/>
          <w:spacing w:val="66"/>
          <w:sz w:val="28"/>
          <w:szCs w:val="28"/>
          <w:u w:val="single" w:color="000000"/>
        </w:rPr>
        <w:t xml:space="preserve"> </w:t>
      </w:r>
      <w:r w:rsidRPr="00FA31BD">
        <w:rPr>
          <w:rFonts w:ascii="Calibri" w:hAnsi="Calibri" w:cs="Calibri"/>
          <w:b/>
          <w:bCs/>
          <w:color w:val="0E0F11"/>
          <w:sz w:val="28"/>
          <w:szCs w:val="28"/>
          <w:u w:val="single" w:color="000000"/>
        </w:rPr>
        <w:t>leaflet</w:t>
      </w:r>
      <w:r w:rsidRPr="00FA31BD">
        <w:rPr>
          <w:rFonts w:ascii="Calibri" w:hAnsi="Calibri" w:cs="Calibri"/>
          <w:b/>
          <w:bCs/>
          <w:color w:val="0E0F11"/>
          <w:spacing w:val="43"/>
          <w:sz w:val="28"/>
          <w:szCs w:val="28"/>
          <w:u w:val="single" w:color="000000"/>
        </w:rPr>
        <w:t xml:space="preserve"> </w:t>
      </w:r>
      <w:r w:rsidRPr="00FA31BD">
        <w:rPr>
          <w:rFonts w:ascii="Calibri" w:hAnsi="Calibri" w:cs="Calibri"/>
          <w:b/>
          <w:bCs/>
          <w:color w:val="0E0F11"/>
          <w:sz w:val="28"/>
          <w:szCs w:val="28"/>
          <w:u w:val="single" w:color="000000"/>
        </w:rPr>
        <w:t>explains:</w:t>
      </w:r>
    </w:p>
    <w:p w:rsidR="00FA31BD" w:rsidRPr="00FA31BD" w:rsidRDefault="00FA31BD" w:rsidP="00FA31BD">
      <w:pPr>
        <w:kinsoku w:val="0"/>
        <w:overflowPunct w:val="0"/>
        <w:adjustRightInd w:val="0"/>
        <w:spacing w:line="200" w:lineRule="exact"/>
        <w:rPr>
          <w:rFonts w:ascii="Calibri" w:hAnsi="Calibri" w:cs="Calibri"/>
          <w:sz w:val="20"/>
          <w:szCs w:val="20"/>
        </w:rPr>
      </w:pPr>
    </w:p>
    <w:p w:rsidR="00FA31BD" w:rsidRPr="00FA31BD" w:rsidRDefault="00FA31BD" w:rsidP="00FA31BD">
      <w:pPr>
        <w:kinsoku w:val="0"/>
        <w:overflowPunct w:val="0"/>
        <w:adjustRightInd w:val="0"/>
        <w:spacing w:before="9" w:line="220" w:lineRule="exact"/>
        <w:rPr>
          <w:rFonts w:ascii="Calibri" w:hAnsi="Calibri" w:cs="Calibri"/>
        </w:rPr>
      </w:pPr>
    </w:p>
    <w:p w:rsidR="00FA31BD" w:rsidRPr="00FA31BD" w:rsidRDefault="00FA31BD" w:rsidP="00FA31BD">
      <w:pPr>
        <w:widowControl w:val="0"/>
        <w:numPr>
          <w:ilvl w:val="0"/>
          <w:numId w:val="27"/>
        </w:numPr>
        <w:tabs>
          <w:tab w:val="left" w:pos="462"/>
        </w:tabs>
        <w:kinsoku w:val="0"/>
        <w:overflowPunct w:val="0"/>
        <w:autoSpaceDE w:val="0"/>
        <w:autoSpaceDN w:val="0"/>
        <w:adjustRightInd w:val="0"/>
        <w:spacing w:line="292" w:lineRule="auto"/>
        <w:ind w:left="472" w:right="906" w:hanging="356"/>
        <w:rPr>
          <w:rFonts w:ascii="Calibri" w:hAnsi="Calibri" w:cs="Calibri"/>
          <w:color w:val="000000"/>
          <w:sz w:val="28"/>
          <w:szCs w:val="28"/>
        </w:rPr>
      </w:pPr>
      <w:r w:rsidRPr="00FA31BD">
        <w:rPr>
          <w:rFonts w:ascii="Calibri" w:hAnsi="Calibri" w:cs="Calibri"/>
          <w:color w:val="0E0F11"/>
          <w:sz w:val="28"/>
          <w:szCs w:val="28"/>
        </w:rPr>
        <w:t>Your</w:t>
      </w:r>
      <w:r w:rsidRPr="00FA31BD">
        <w:rPr>
          <w:rFonts w:ascii="Calibri" w:hAnsi="Calibri" w:cs="Calibri"/>
          <w:color w:val="0E0F11"/>
          <w:spacing w:val="19"/>
          <w:sz w:val="28"/>
          <w:szCs w:val="28"/>
        </w:rPr>
        <w:t xml:space="preserve"> </w:t>
      </w:r>
      <w:r w:rsidRPr="00FA31BD">
        <w:rPr>
          <w:rFonts w:ascii="Calibri" w:hAnsi="Calibri" w:cs="Calibri"/>
          <w:color w:val="0E0F11"/>
          <w:sz w:val="28"/>
          <w:szCs w:val="28"/>
        </w:rPr>
        <w:t>right</w:t>
      </w:r>
      <w:r w:rsidRPr="00FA31BD">
        <w:rPr>
          <w:rFonts w:ascii="Calibri" w:hAnsi="Calibri" w:cs="Calibri"/>
          <w:color w:val="0E0F11"/>
          <w:spacing w:val="-12"/>
          <w:sz w:val="28"/>
          <w:szCs w:val="28"/>
        </w:rPr>
        <w:t xml:space="preserve"> </w:t>
      </w:r>
      <w:r w:rsidRPr="00FA31BD">
        <w:rPr>
          <w:rFonts w:ascii="Calibri" w:hAnsi="Calibri" w:cs="Calibri"/>
          <w:color w:val="0E0F11"/>
          <w:sz w:val="28"/>
          <w:szCs w:val="28"/>
        </w:rPr>
        <w:t>to</w:t>
      </w:r>
      <w:r w:rsidRPr="00FA31BD">
        <w:rPr>
          <w:rFonts w:ascii="Calibri" w:hAnsi="Calibri" w:cs="Calibri"/>
          <w:color w:val="0E0F11"/>
          <w:spacing w:val="-2"/>
          <w:sz w:val="28"/>
          <w:szCs w:val="28"/>
        </w:rPr>
        <w:t xml:space="preserve"> </w:t>
      </w:r>
      <w:r w:rsidRPr="00FA31BD">
        <w:rPr>
          <w:rFonts w:ascii="Calibri" w:hAnsi="Calibri" w:cs="Calibri"/>
          <w:color w:val="0E0F11"/>
          <w:sz w:val="28"/>
          <w:szCs w:val="28"/>
        </w:rPr>
        <w:t>see</w:t>
      </w:r>
      <w:r w:rsidRPr="00FA31BD">
        <w:rPr>
          <w:rFonts w:ascii="Calibri" w:hAnsi="Calibri" w:cs="Calibri"/>
          <w:color w:val="0E0F11"/>
          <w:spacing w:val="-6"/>
          <w:sz w:val="28"/>
          <w:szCs w:val="28"/>
        </w:rPr>
        <w:t xml:space="preserve"> </w:t>
      </w:r>
      <w:r w:rsidRPr="00FA31BD">
        <w:rPr>
          <w:rFonts w:ascii="Calibri" w:hAnsi="Calibri" w:cs="Calibri"/>
          <w:color w:val="0E0F11"/>
          <w:sz w:val="28"/>
          <w:szCs w:val="28"/>
        </w:rPr>
        <w:t>your</w:t>
      </w:r>
      <w:r w:rsidRPr="00FA31BD">
        <w:rPr>
          <w:rFonts w:ascii="Calibri" w:hAnsi="Calibri" w:cs="Calibri"/>
          <w:color w:val="0E0F11"/>
          <w:spacing w:val="16"/>
          <w:sz w:val="28"/>
          <w:szCs w:val="28"/>
        </w:rPr>
        <w:t xml:space="preserve"> </w:t>
      </w:r>
      <w:r w:rsidRPr="00FA31BD">
        <w:rPr>
          <w:rFonts w:ascii="Calibri" w:hAnsi="Calibri" w:cs="Calibri"/>
          <w:color w:val="0E0F11"/>
          <w:sz w:val="28"/>
          <w:szCs w:val="28"/>
        </w:rPr>
        <w:t>health</w:t>
      </w:r>
      <w:r w:rsidRPr="00FA31BD">
        <w:rPr>
          <w:rFonts w:ascii="Calibri" w:hAnsi="Calibri" w:cs="Calibri"/>
          <w:color w:val="0E0F11"/>
          <w:spacing w:val="5"/>
          <w:sz w:val="28"/>
          <w:szCs w:val="28"/>
        </w:rPr>
        <w:t xml:space="preserve"> </w:t>
      </w:r>
      <w:proofErr w:type="gramStart"/>
      <w:r w:rsidRPr="00FA31BD">
        <w:rPr>
          <w:rFonts w:ascii="Calibri" w:hAnsi="Calibri" w:cs="Calibri"/>
          <w:color w:val="0E0F11"/>
          <w:sz w:val="28"/>
          <w:szCs w:val="28"/>
        </w:rPr>
        <w:t>records</w:t>
      </w:r>
      <w:proofErr w:type="gramEnd"/>
      <w:r w:rsidRPr="00FA31BD">
        <w:rPr>
          <w:rFonts w:ascii="Calibri" w:hAnsi="Calibri" w:cs="Calibri"/>
          <w:color w:val="0E0F11"/>
          <w:spacing w:val="-3"/>
          <w:sz w:val="28"/>
          <w:szCs w:val="28"/>
        </w:rPr>
        <w:t xml:space="preserve"> </w:t>
      </w:r>
    </w:p>
    <w:p w:rsidR="00FA31BD" w:rsidRPr="00FA31BD" w:rsidRDefault="00FA31BD" w:rsidP="00FA31BD">
      <w:pPr>
        <w:kinsoku w:val="0"/>
        <w:overflowPunct w:val="0"/>
        <w:adjustRightInd w:val="0"/>
        <w:spacing w:before="13" w:line="200" w:lineRule="exact"/>
        <w:rPr>
          <w:rFonts w:ascii="Calibri" w:hAnsi="Calibri" w:cs="Calibri"/>
          <w:sz w:val="28"/>
          <w:szCs w:val="28"/>
        </w:rPr>
      </w:pPr>
    </w:p>
    <w:p w:rsidR="00FA31BD" w:rsidRPr="00FA31BD" w:rsidRDefault="00FA31BD" w:rsidP="00FA31BD">
      <w:pPr>
        <w:widowControl w:val="0"/>
        <w:numPr>
          <w:ilvl w:val="0"/>
          <w:numId w:val="27"/>
        </w:numPr>
        <w:tabs>
          <w:tab w:val="left" w:pos="467"/>
        </w:tabs>
        <w:kinsoku w:val="0"/>
        <w:overflowPunct w:val="0"/>
        <w:autoSpaceDE w:val="0"/>
        <w:autoSpaceDN w:val="0"/>
        <w:adjustRightInd w:val="0"/>
        <w:ind w:left="467"/>
        <w:rPr>
          <w:rFonts w:ascii="Calibri" w:hAnsi="Calibri" w:cs="Calibri"/>
          <w:color w:val="000000"/>
          <w:sz w:val="28"/>
          <w:szCs w:val="28"/>
        </w:rPr>
      </w:pPr>
      <w:r w:rsidRPr="00FA31BD">
        <w:rPr>
          <w:rFonts w:ascii="Calibri" w:hAnsi="Calibri" w:cs="Calibri"/>
          <w:color w:val="0E0F11"/>
          <w:sz w:val="28"/>
          <w:szCs w:val="28"/>
        </w:rPr>
        <w:t xml:space="preserve">How to request to view the information we hold about </w:t>
      </w:r>
      <w:proofErr w:type="gramStart"/>
      <w:r w:rsidRPr="00FA31BD">
        <w:rPr>
          <w:rFonts w:ascii="Calibri" w:hAnsi="Calibri" w:cs="Calibri"/>
          <w:color w:val="0E0F11"/>
          <w:sz w:val="28"/>
          <w:szCs w:val="28"/>
        </w:rPr>
        <w:t>you</w:t>
      </w:r>
      <w:proofErr w:type="gramEnd"/>
    </w:p>
    <w:p w:rsidR="00FA31BD" w:rsidRPr="00FA31BD" w:rsidRDefault="00FA31BD" w:rsidP="00FA31BD">
      <w:pPr>
        <w:kinsoku w:val="0"/>
        <w:overflowPunct w:val="0"/>
        <w:adjustRightInd w:val="0"/>
        <w:spacing w:before="9" w:line="200" w:lineRule="exact"/>
        <w:rPr>
          <w:rFonts w:ascii="Calibri" w:hAnsi="Calibri" w:cs="Calibri"/>
          <w:sz w:val="28"/>
          <w:szCs w:val="28"/>
        </w:rPr>
      </w:pPr>
    </w:p>
    <w:p w:rsidR="00FA31BD" w:rsidRPr="00FA31BD" w:rsidRDefault="00FA31BD" w:rsidP="00FA31BD">
      <w:pPr>
        <w:widowControl w:val="0"/>
        <w:numPr>
          <w:ilvl w:val="0"/>
          <w:numId w:val="27"/>
        </w:numPr>
        <w:tabs>
          <w:tab w:val="left" w:pos="462"/>
        </w:tabs>
        <w:kinsoku w:val="0"/>
        <w:overflowPunct w:val="0"/>
        <w:autoSpaceDE w:val="0"/>
        <w:autoSpaceDN w:val="0"/>
        <w:adjustRightInd w:val="0"/>
        <w:spacing w:line="292" w:lineRule="auto"/>
        <w:ind w:left="472" w:right="906" w:hanging="356"/>
        <w:rPr>
          <w:rFonts w:ascii="Calibri" w:hAnsi="Calibri" w:cs="Calibri"/>
          <w:color w:val="000000"/>
          <w:sz w:val="28"/>
          <w:szCs w:val="28"/>
        </w:rPr>
      </w:pPr>
      <w:r w:rsidRPr="00FA31BD">
        <w:rPr>
          <w:rFonts w:ascii="Calibri" w:hAnsi="Calibri" w:cs="Calibri"/>
          <w:color w:val="0E0F11"/>
          <w:sz w:val="28"/>
          <w:szCs w:val="28"/>
        </w:rPr>
        <w:t xml:space="preserve">Our commitment to assisting you with your </w:t>
      </w:r>
      <w:proofErr w:type="gramStart"/>
      <w:r w:rsidRPr="00FA31BD">
        <w:rPr>
          <w:rFonts w:ascii="Calibri" w:hAnsi="Calibri" w:cs="Calibri"/>
          <w:color w:val="0E0F11"/>
          <w:sz w:val="28"/>
          <w:szCs w:val="28"/>
        </w:rPr>
        <w:t>request</w:t>
      </w:r>
      <w:proofErr w:type="gramEnd"/>
    </w:p>
    <w:p w:rsidR="004E6887" w:rsidRPr="00E111DD" w:rsidRDefault="004E6887" w:rsidP="00F207A0">
      <w:pPr>
        <w:pStyle w:val="BodyText"/>
        <w:jc w:val="left"/>
        <w:rPr>
          <w:rFonts w:ascii="Calibri" w:hAnsi="Calibri" w:cs="Calibri"/>
        </w:rPr>
      </w:pPr>
    </w:p>
    <w:tbl>
      <w:tblPr>
        <w:tblpPr w:leftFromText="180" w:rightFromText="180" w:vertAnchor="text" w:horzAnchor="margin" w:tblpXSpec="center" w:tblpY="3"/>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322"/>
        <w:gridCol w:w="1908"/>
      </w:tblGrid>
      <w:tr w:rsidR="004E6887" w:rsidRPr="00E111DD" w:rsidTr="00E111DD">
        <w:trPr>
          <w:trHeight w:val="564"/>
          <w:tblHeader/>
        </w:trPr>
        <w:tc>
          <w:tcPr>
            <w:tcW w:w="9039" w:type="dxa"/>
            <w:gridSpan w:val="3"/>
            <w:tcBorders>
              <w:top w:val="single" w:sz="4" w:space="0" w:color="auto"/>
            </w:tcBorders>
            <w:shd w:val="clear" w:color="auto" w:fill="C0C0C0"/>
            <w:vAlign w:val="center"/>
          </w:tcPr>
          <w:p w:rsidR="004E6887" w:rsidRPr="00E111DD" w:rsidRDefault="004E6887" w:rsidP="00E111DD">
            <w:pPr>
              <w:tabs>
                <w:tab w:val="left" w:pos="6540"/>
              </w:tabs>
              <w:rPr>
                <w:rFonts w:ascii="Calibri" w:hAnsi="Calibri" w:cs="Calibri"/>
                <w:b/>
                <w:bCs/>
                <w:sz w:val="32"/>
                <w:szCs w:val="32"/>
                <w:lang w:eastAsia="en-GB"/>
              </w:rPr>
            </w:pPr>
            <w:r w:rsidRPr="00E111DD">
              <w:rPr>
                <w:rFonts w:ascii="Calibri" w:hAnsi="Calibri" w:cs="Calibri"/>
                <w:b/>
                <w:bCs/>
                <w:sz w:val="32"/>
                <w:szCs w:val="32"/>
                <w:lang w:eastAsia="en-GB"/>
              </w:rPr>
              <w:lastRenderedPageBreak/>
              <w:t>CONTENTS</w:t>
            </w:r>
          </w:p>
          <w:p w:rsidR="004E6887" w:rsidRPr="00E111DD" w:rsidRDefault="004E6887" w:rsidP="00E111DD">
            <w:pPr>
              <w:tabs>
                <w:tab w:val="left" w:pos="6540"/>
              </w:tabs>
              <w:rPr>
                <w:rFonts w:ascii="Calibri" w:hAnsi="Calibri" w:cs="Calibri"/>
                <w:b/>
                <w:bCs/>
                <w:lang w:eastAsia="en-GB"/>
              </w:rPr>
            </w:pPr>
          </w:p>
        </w:tc>
      </w:tr>
      <w:tr w:rsidR="004E6887" w:rsidRPr="00E111DD" w:rsidTr="00E111DD">
        <w:trPr>
          <w:trHeight w:val="420"/>
        </w:trPr>
        <w:tc>
          <w:tcPr>
            <w:tcW w:w="1809" w:type="dxa"/>
            <w:tcBorders>
              <w:bottom w:val="single" w:sz="4" w:space="0" w:color="auto"/>
            </w:tcBorders>
            <w:shd w:val="clear" w:color="auto" w:fill="auto"/>
            <w:vAlign w:val="center"/>
          </w:tcPr>
          <w:p w:rsidR="004E6887" w:rsidRPr="00E111DD" w:rsidRDefault="004E6887" w:rsidP="00E111DD">
            <w:pPr>
              <w:tabs>
                <w:tab w:val="left" w:pos="6540"/>
              </w:tabs>
              <w:rPr>
                <w:rFonts w:ascii="Calibri" w:hAnsi="Calibri" w:cs="Calibri"/>
                <w:b/>
                <w:bCs/>
                <w:sz w:val="28"/>
                <w:szCs w:val="28"/>
                <w:lang w:eastAsia="en-GB"/>
              </w:rPr>
            </w:pPr>
            <w:r w:rsidRPr="00E111DD">
              <w:rPr>
                <w:rFonts w:ascii="Calibri" w:hAnsi="Calibri" w:cs="Calibri"/>
                <w:b/>
                <w:bCs/>
                <w:sz w:val="28"/>
                <w:szCs w:val="28"/>
                <w:lang w:eastAsia="en-GB"/>
              </w:rPr>
              <w:t>Section</w:t>
            </w:r>
          </w:p>
        </w:tc>
        <w:tc>
          <w:tcPr>
            <w:tcW w:w="5322" w:type="dxa"/>
            <w:tcBorders>
              <w:bottom w:val="single" w:sz="4" w:space="0" w:color="auto"/>
            </w:tcBorders>
            <w:shd w:val="clear" w:color="auto" w:fill="auto"/>
            <w:vAlign w:val="center"/>
          </w:tcPr>
          <w:p w:rsidR="004E6887" w:rsidRPr="00E111DD" w:rsidRDefault="004E6887" w:rsidP="00E111DD">
            <w:pPr>
              <w:tabs>
                <w:tab w:val="left" w:pos="6540"/>
              </w:tabs>
              <w:rPr>
                <w:rFonts w:ascii="Calibri" w:hAnsi="Calibri" w:cs="Calibri"/>
                <w:b/>
                <w:bCs/>
                <w:sz w:val="28"/>
                <w:szCs w:val="28"/>
                <w:lang w:eastAsia="en-GB"/>
              </w:rPr>
            </w:pPr>
          </w:p>
        </w:tc>
        <w:tc>
          <w:tcPr>
            <w:tcW w:w="1908" w:type="dxa"/>
            <w:tcBorders>
              <w:bottom w:val="single" w:sz="4" w:space="0" w:color="auto"/>
            </w:tcBorders>
            <w:shd w:val="clear" w:color="auto" w:fill="auto"/>
            <w:vAlign w:val="center"/>
          </w:tcPr>
          <w:p w:rsidR="004E6887" w:rsidRPr="00E111DD" w:rsidRDefault="004E6887" w:rsidP="00E111DD">
            <w:pPr>
              <w:tabs>
                <w:tab w:val="left" w:pos="6540"/>
              </w:tabs>
              <w:rPr>
                <w:rFonts w:ascii="Calibri" w:hAnsi="Calibri" w:cs="Calibri"/>
                <w:b/>
                <w:bCs/>
                <w:sz w:val="28"/>
                <w:szCs w:val="28"/>
                <w:lang w:eastAsia="en-GB"/>
              </w:rPr>
            </w:pPr>
            <w:r w:rsidRPr="00E111DD">
              <w:rPr>
                <w:rFonts w:ascii="Calibri" w:hAnsi="Calibri" w:cs="Calibri"/>
                <w:b/>
                <w:bCs/>
                <w:sz w:val="28"/>
                <w:szCs w:val="28"/>
                <w:lang w:eastAsia="en-GB"/>
              </w:rPr>
              <w:t>Page</w:t>
            </w:r>
          </w:p>
        </w:tc>
      </w:tr>
      <w:tr w:rsidR="004E6887" w:rsidRPr="00E111DD" w:rsidTr="00E111DD">
        <w:trPr>
          <w:trHeight w:val="420"/>
        </w:trPr>
        <w:tc>
          <w:tcPr>
            <w:tcW w:w="1809" w:type="dxa"/>
            <w:shd w:val="clear" w:color="auto" w:fill="auto"/>
            <w:vAlign w:val="center"/>
          </w:tcPr>
          <w:p w:rsidR="004E6887" w:rsidRPr="00E111DD" w:rsidRDefault="004E6887" w:rsidP="00E111DD">
            <w:pPr>
              <w:tabs>
                <w:tab w:val="left" w:pos="6540"/>
              </w:tabs>
              <w:rPr>
                <w:rFonts w:ascii="Calibri" w:hAnsi="Calibri" w:cs="Calibri"/>
                <w:lang w:eastAsia="en-GB"/>
              </w:rPr>
            </w:pPr>
            <w:r w:rsidRPr="00E111DD">
              <w:rPr>
                <w:rFonts w:ascii="Calibri" w:hAnsi="Calibri" w:cs="Calibri"/>
                <w:lang w:eastAsia="en-GB"/>
              </w:rPr>
              <w:t>1</w:t>
            </w:r>
          </w:p>
        </w:tc>
        <w:tc>
          <w:tcPr>
            <w:tcW w:w="5322" w:type="dxa"/>
            <w:shd w:val="clear" w:color="auto" w:fill="auto"/>
          </w:tcPr>
          <w:p w:rsidR="004E6887" w:rsidRPr="00E111DD" w:rsidRDefault="004839FC" w:rsidP="00E111DD">
            <w:pPr>
              <w:autoSpaceDE w:val="0"/>
              <w:autoSpaceDN w:val="0"/>
              <w:adjustRightInd w:val="0"/>
              <w:rPr>
                <w:rFonts w:ascii="Calibri" w:hAnsi="Calibri" w:cs="Calibri"/>
                <w:bCs/>
                <w:color w:val="000000"/>
                <w:lang w:eastAsia="en-GB"/>
              </w:rPr>
            </w:pPr>
            <w:r>
              <w:rPr>
                <w:rFonts w:ascii="Calibri" w:hAnsi="Calibri" w:cs="Calibri"/>
                <w:bCs/>
                <w:color w:val="000000"/>
                <w:lang w:eastAsia="en-GB"/>
              </w:rPr>
              <w:t xml:space="preserve">Rights of Access </w:t>
            </w:r>
            <w:r w:rsidR="00724BD9">
              <w:rPr>
                <w:rFonts w:ascii="Calibri" w:hAnsi="Calibri" w:cs="Calibri"/>
                <w:bCs/>
                <w:color w:val="000000"/>
                <w:lang w:eastAsia="en-GB"/>
              </w:rPr>
              <w:t>Regulations</w:t>
            </w:r>
          </w:p>
        </w:tc>
        <w:tc>
          <w:tcPr>
            <w:tcW w:w="1908" w:type="dxa"/>
            <w:shd w:val="clear" w:color="auto" w:fill="auto"/>
            <w:vAlign w:val="center"/>
          </w:tcPr>
          <w:p w:rsidR="004E6887" w:rsidRPr="00E111DD" w:rsidRDefault="00A0647F" w:rsidP="00E111DD">
            <w:pPr>
              <w:tabs>
                <w:tab w:val="left" w:pos="6540"/>
              </w:tabs>
              <w:rPr>
                <w:rFonts w:ascii="Calibri" w:hAnsi="Calibri" w:cs="Calibri"/>
                <w:lang w:eastAsia="en-GB"/>
              </w:rPr>
            </w:pPr>
            <w:r>
              <w:rPr>
                <w:rFonts w:ascii="Calibri" w:hAnsi="Calibri" w:cs="Calibri"/>
                <w:lang w:eastAsia="en-GB"/>
              </w:rPr>
              <w:t>3</w:t>
            </w:r>
          </w:p>
        </w:tc>
      </w:tr>
      <w:tr w:rsidR="004E6887" w:rsidRPr="00E111DD" w:rsidTr="00E111DD">
        <w:trPr>
          <w:trHeight w:val="420"/>
        </w:trPr>
        <w:tc>
          <w:tcPr>
            <w:tcW w:w="1809" w:type="dxa"/>
            <w:tcBorders>
              <w:bottom w:val="single" w:sz="4" w:space="0" w:color="auto"/>
            </w:tcBorders>
            <w:shd w:val="clear" w:color="auto" w:fill="auto"/>
            <w:vAlign w:val="center"/>
          </w:tcPr>
          <w:p w:rsidR="004E6887" w:rsidRPr="00E111DD" w:rsidRDefault="004E6887" w:rsidP="00E111DD">
            <w:pPr>
              <w:tabs>
                <w:tab w:val="left" w:pos="6540"/>
              </w:tabs>
              <w:rPr>
                <w:rFonts w:ascii="Calibri" w:hAnsi="Calibri" w:cs="Calibri"/>
                <w:lang w:eastAsia="en-GB"/>
              </w:rPr>
            </w:pPr>
            <w:r w:rsidRPr="00E111DD">
              <w:rPr>
                <w:rFonts w:ascii="Calibri" w:hAnsi="Calibri" w:cs="Calibri"/>
                <w:lang w:eastAsia="en-GB"/>
              </w:rPr>
              <w:t>2</w:t>
            </w:r>
          </w:p>
        </w:tc>
        <w:tc>
          <w:tcPr>
            <w:tcW w:w="5322" w:type="dxa"/>
            <w:tcBorders>
              <w:bottom w:val="single" w:sz="4" w:space="0" w:color="auto"/>
            </w:tcBorders>
            <w:shd w:val="clear" w:color="auto" w:fill="auto"/>
          </w:tcPr>
          <w:p w:rsidR="004E6887" w:rsidRPr="00E111DD" w:rsidRDefault="004A1CE9" w:rsidP="00E111DD">
            <w:pPr>
              <w:autoSpaceDE w:val="0"/>
              <w:autoSpaceDN w:val="0"/>
              <w:adjustRightInd w:val="0"/>
              <w:rPr>
                <w:rFonts w:ascii="Calibri" w:hAnsi="Calibri" w:cs="Calibri"/>
                <w:bCs/>
                <w:color w:val="000000"/>
                <w:lang w:eastAsia="en-GB"/>
              </w:rPr>
            </w:pPr>
            <w:r>
              <w:rPr>
                <w:rFonts w:ascii="Calibri" w:hAnsi="Calibri" w:cs="Calibri"/>
                <w:bCs/>
                <w:color w:val="000000"/>
                <w:lang w:eastAsia="en-GB"/>
              </w:rPr>
              <w:t>Access to Records</w:t>
            </w:r>
          </w:p>
        </w:tc>
        <w:tc>
          <w:tcPr>
            <w:tcW w:w="1908" w:type="dxa"/>
            <w:tcBorders>
              <w:bottom w:val="single" w:sz="4" w:space="0" w:color="auto"/>
            </w:tcBorders>
            <w:shd w:val="clear" w:color="auto" w:fill="auto"/>
            <w:vAlign w:val="center"/>
          </w:tcPr>
          <w:p w:rsidR="004E6887" w:rsidRPr="00E111DD" w:rsidRDefault="00A0647F" w:rsidP="00E111DD">
            <w:pPr>
              <w:tabs>
                <w:tab w:val="left" w:pos="6540"/>
              </w:tabs>
              <w:rPr>
                <w:rFonts w:ascii="Calibri" w:hAnsi="Calibri" w:cs="Calibri"/>
                <w:lang w:eastAsia="en-GB"/>
              </w:rPr>
            </w:pPr>
            <w:r>
              <w:rPr>
                <w:rFonts w:ascii="Calibri" w:hAnsi="Calibri" w:cs="Calibri"/>
                <w:lang w:eastAsia="en-GB"/>
              </w:rPr>
              <w:t>3</w:t>
            </w:r>
          </w:p>
        </w:tc>
      </w:tr>
      <w:tr w:rsidR="004E6887" w:rsidRPr="00E111DD" w:rsidTr="00E111DD">
        <w:trPr>
          <w:trHeight w:val="420"/>
        </w:trPr>
        <w:tc>
          <w:tcPr>
            <w:tcW w:w="1809" w:type="dxa"/>
            <w:tcBorders>
              <w:bottom w:val="single" w:sz="4" w:space="0" w:color="auto"/>
            </w:tcBorders>
            <w:shd w:val="clear" w:color="auto" w:fill="auto"/>
            <w:vAlign w:val="center"/>
          </w:tcPr>
          <w:p w:rsidR="004E6887" w:rsidRPr="00E111DD" w:rsidRDefault="004E6887" w:rsidP="00E111DD">
            <w:pPr>
              <w:tabs>
                <w:tab w:val="left" w:pos="6540"/>
              </w:tabs>
              <w:rPr>
                <w:rFonts w:ascii="Calibri" w:hAnsi="Calibri" w:cs="Calibri"/>
                <w:lang w:eastAsia="en-GB"/>
              </w:rPr>
            </w:pPr>
            <w:r w:rsidRPr="00E111DD">
              <w:rPr>
                <w:rFonts w:ascii="Calibri" w:hAnsi="Calibri" w:cs="Calibri"/>
                <w:lang w:eastAsia="en-GB"/>
              </w:rPr>
              <w:t>3</w:t>
            </w:r>
          </w:p>
        </w:tc>
        <w:tc>
          <w:tcPr>
            <w:tcW w:w="5322" w:type="dxa"/>
            <w:tcBorders>
              <w:bottom w:val="single" w:sz="4" w:space="0" w:color="auto"/>
            </w:tcBorders>
            <w:shd w:val="clear" w:color="auto" w:fill="auto"/>
          </w:tcPr>
          <w:p w:rsidR="004E6887" w:rsidRPr="00E111DD" w:rsidRDefault="00A0647F" w:rsidP="00E111DD">
            <w:pPr>
              <w:autoSpaceDE w:val="0"/>
              <w:autoSpaceDN w:val="0"/>
              <w:adjustRightInd w:val="0"/>
              <w:rPr>
                <w:rFonts w:ascii="Calibri" w:hAnsi="Calibri" w:cs="Calibri"/>
                <w:bCs/>
                <w:color w:val="000000"/>
                <w:lang w:eastAsia="en-GB"/>
              </w:rPr>
            </w:pPr>
            <w:r>
              <w:rPr>
                <w:rFonts w:ascii="Calibri" w:hAnsi="Calibri" w:cs="Calibri"/>
                <w:bCs/>
                <w:color w:val="000000"/>
                <w:lang w:eastAsia="en-GB"/>
              </w:rPr>
              <w:t>Notification of Requests</w:t>
            </w:r>
          </w:p>
        </w:tc>
        <w:tc>
          <w:tcPr>
            <w:tcW w:w="1908" w:type="dxa"/>
            <w:tcBorders>
              <w:bottom w:val="single" w:sz="4" w:space="0" w:color="auto"/>
            </w:tcBorders>
            <w:shd w:val="clear" w:color="auto" w:fill="auto"/>
            <w:vAlign w:val="center"/>
          </w:tcPr>
          <w:p w:rsidR="004E6887" w:rsidRPr="00E111DD" w:rsidRDefault="00A0647F" w:rsidP="00E111DD">
            <w:pPr>
              <w:tabs>
                <w:tab w:val="left" w:pos="6540"/>
              </w:tabs>
              <w:rPr>
                <w:rFonts w:ascii="Calibri" w:hAnsi="Calibri" w:cs="Calibri"/>
                <w:lang w:eastAsia="en-GB"/>
              </w:rPr>
            </w:pPr>
            <w:r>
              <w:rPr>
                <w:rFonts w:ascii="Calibri" w:hAnsi="Calibri" w:cs="Calibri"/>
                <w:lang w:eastAsia="en-GB"/>
              </w:rPr>
              <w:t>6</w:t>
            </w:r>
          </w:p>
        </w:tc>
      </w:tr>
      <w:tr w:rsidR="004A1CE9" w:rsidRPr="00E111DD" w:rsidTr="00E111DD">
        <w:trPr>
          <w:trHeight w:val="420"/>
        </w:trPr>
        <w:tc>
          <w:tcPr>
            <w:tcW w:w="1809" w:type="dxa"/>
            <w:tcBorders>
              <w:bottom w:val="single" w:sz="4" w:space="0" w:color="auto"/>
            </w:tcBorders>
            <w:shd w:val="clear" w:color="auto" w:fill="auto"/>
            <w:vAlign w:val="center"/>
          </w:tcPr>
          <w:p w:rsidR="004A1CE9" w:rsidRPr="00E111DD" w:rsidRDefault="004A1CE9" w:rsidP="00E111DD">
            <w:pPr>
              <w:tabs>
                <w:tab w:val="left" w:pos="6540"/>
              </w:tabs>
              <w:rPr>
                <w:rFonts w:ascii="Calibri" w:hAnsi="Calibri" w:cs="Calibri"/>
                <w:lang w:eastAsia="en-GB"/>
              </w:rPr>
            </w:pPr>
            <w:r>
              <w:rPr>
                <w:rFonts w:ascii="Calibri" w:hAnsi="Calibri" w:cs="Calibri"/>
                <w:lang w:eastAsia="en-GB"/>
              </w:rPr>
              <w:t>4</w:t>
            </w:r>
          </w:p>
        </w:tc>
        <w:tc>
          <w:tcPr>
            <w:tcW w:w="5322" w:type="dxa"/>
            <w:tcBorders>
              <w:bottom w:val="single" w:sz="4" w:space="0" w:color="auto"/>
            </w:tcBorders>
            <w:shd w:val="clear" w:color="auto" w:fill="auto"/>
          </w:tcPr>
          <w:p w:rsidR="004A1CE9" w:rsidRPr="00E111DD" w:rsidRDefault="00A0647F" w:rsidP="00E111DD">
            <w:pPr>
              <w:autoSpaceDE w:val="0"/>
              <w:autoSpaceDN w:val="0"/>
              <w:adjustRightInd w:val="0"/>
              <w:rPr>
                <w:rFonts w:ascii="Calibri" w:hAnsi="Calibri" w:cs="Calibri"/>
                <w:bCs/>
                <w:color w:val="000000"/>
                <w:lang w:eastAsia="en-GB"/>
              </w:rPr>
            </w:pPr>
            <w:r>
              <w:rPr>
                <w:rFonts w:ascii="Calibri" w:hAnsi="Calibri" w:cs="Calibri"/>
                <w:bCs/>
                <w:color w:val="000000"/>
                <w:lang w:eastAsia="en-GB"/>
              </w:rPr>
              <w:t>Fees</w:t>
            </w:r>
          </w:p>
        </w:tc>
        <w:tc>
          <w:tcPr>
            <w:tcW w:w="1908" w:type="dxa"/>
            <w:tcBorders>
              <w:bottom w:val="single" w:sz="4" w:space="0" w:color="auto"/>
            </w:tcBorders>
            <w:shd w:val="clear" w:color="auto" w:fill="auto"/>
            <w:vAlign w:val="center"/>
          </w:tcPr>
          <w:p w:rsidR="004A1CE9" w:rsidRPr="00E111DD" w:rsidRDefault="00A0647F" w:rsidP="00E111DD">
            <w:pPr>
              <w:tabs>
                <w:tab w:val="left" w:pos="6540"/>
              </w:tabs>
              <w:rPr>
                <w:rFonts w:ascii="Calibri" w:hAnsi="Calibri" w:cs="Calibri"/>
                <w:lang w:eastAsia="en-GB"/>
              </w:rPr>
            </w:pPr>
            <w:r>
              <w:rPr>
                <w:rFonts w:ascii="Calibri" w:hAnsi="Calibri" w:cs="Calibri"/>
                <w:lang w:eastAsia="en-GB"/>
              </w:rPr>
              <w:t>6</w:t>
            </w:r>
          </w:p>
        </w:tc>
      </w:tr>
      <w:tr w:rsidR="004A1CE9" w:rsidRPr="00E111DD" w:rsidTr="00E111DD">
        <w:trPr>
          <w:trHeight w:val="420"/>
        </w:trPr>
        <w:tc>
          <w:tcPr>
            <w:tcW w:w="1809" w:type="dxa"/>
            <w:tcBorders>
              <w:bottom w:val="single" w:sz="4" w:space="0" w:color="auto"/>
            </w:tcBorders>
            <w:shd w:val="clear" w:color="auto" w:fill="auto"/>
            <w:vAlign w:val="center"/>
          </w:tcPr>
          <w:p w:rsidR="004A1CE9" w:rsidRPr="00E111DD" w:rsidRDefault="004A1CE9" w:rsidP="00E111DD">
            <w:pPr>
              <w:tabs>
                <w:tab w:val="left" w:pos="6540"/>
              </w:tabs>
              <w:rPr>
                <w:rFonts w:ascii="Calibri" w:hAnsi="Calibri" w:cs="Calibri"/>
                <w:lang w:eastAsia="en-GB"/>
              </w:rPr>
            </w:pPr>
            <w:r>
              <w:rPr>
                <w:rFonts w:ascii="Calibri" w:hAnsi="Calibri" w:cs="Calibri"/>
                <w:lang w:eastAsia="en-GB"/>
              </w:rPr>
              <w:t>5</w:t>
            </w:r>
          </w:p>
        </w:tc>
        <w:tc>
          <w:tcPr>
            <w:tcW w:w="5322" w:type="dxa"/>
            <w:tcBorders>
              <w:bottom w:val="single" w:sz="4" w:space="0" w:color="auto"/>
            </w:tcBorders>
            <w:shd w:val="clear" w:color="auto" w:fill="auto"/>
          </w:tcPr>
          <w:p w:rsidR="004A1CE9" w:rsidRPr="00E111DD" w:rsidRDefault="00A0647F" w:rsidP="00E111DD">
            <w:pPr>
              <w:autoSpaceDE w:val="0"/>
              <w:autoSpaceDN w:val="0"/>
              <w:adjustRightInd w:val="0"/>
              <w:rPr>
                <w:rFonts w:ascii="Calibri" w:hAnsi="Calibri" w:cs="Calibri"/>
                <w:bCs/>
                <w:color w:val="000000"/>
                <w:lang w:eastAsia="en-GB"/>
              </w:rPr>
            </w:pPr>
            <w:r>
              <w:rPr>
                <w:rFonts w:ascii="Calibri" w:hAnsi="Calibri" w:cs="Calibri"/>
                <w:bCs/>
                <w:color w:val="000000"/>
                <w:lang w:eastAsia="en-GB"/>
              </w:rPr>
              <w:t>Requirement to consult an appropriate health professional</w:t>
            </w:r>
          </w:p>
        </w:tc>
        <w:tc>
          <w:tcPr>
            <w:tcW w:w="1908" w:type="dxa"/>
            <w:tcBorders>
              <w:bottom w:val="single" w:sz="4" w:space="0" w:color="auto"/>
            </w:tcBorders>
            <w:shd w:val="clear" w:color="auto" w:fill="auto"/>
            <w:vAlign w:val="center"/>
          </w:tcPr>
          <w:p w:rsidR="004A1CE9" w:rsidRPr="00E111DD" w:rsidRDefault="00A0647F" w:rsidP="00E111DD">
            <w:pPr>
              <w:tabs>
                <w:tab w:val="left" w:pos="6540"/>
              </w:tabs>
              <w:rPr>
                <w:rFonts w:ascii="Calibri" w:hAnsi="Calibri" w:cs="Calibri"/>
                <w:lang w:eastAsia="en-GB"/>
              </w:rPr>
            </w:pPr>
            <w:r>
              <w:rPr>
                <w:rFonts w:ascii="Calibri" w:hAnsi="Calibri" w:cs="Calibri"/>
                <w:lang w:eastAsia="en-GB"/>
              </w:rPr>
              <w:t>7</w:t>
            </w:r>
          </w:p>
        </w:tc>
      </w:tr>
      <w:tr w:rsidR="004A1CE9" w:rsidRPr="00E111DD" w:rsidTr="00E111DD">
        <w:trPr>
          <w:trHeight w:val="420"/>
        </w:trPr>
        <w:tc>
          <w:tcPr>
            <w:tcW w:w="1809" w:type="dxa"/>
            <w:tcBorders>
              <w:bottom w:val="single" w:sz="4" w:space="0" w:color="auto"/>
            </w:tcBorders>
            <w:shd w:val="clear" w:color="auto" w:fill="auto"/>
            <w:vAlign w:val="center"/>
          </w:tcPr>
          <w:p w:rsidR="004A1CE9" w:rsidRPr="00E111DD" w:rsidRDefault="004A1CE9" w:rsidP="00E111DD">
            <w:pPr>
              <w:tabs>
                <w:tab w:val="left" w:pos="6540"/>
              </w:tabs>
              <w:rPr>
                <w:rFonts w:ascii="Calibri" w:hAnsi="Calibri" w:cs="Calibri"/>
                <w:lang w:eastAsia="en-GB"/>
              </w:rPr>
            </w:pPr>
            <w:r>
              <w:rPr>
                <w:rFonts w:ascii="Calibri" w:hAnsi="Calibri" w:cs="Calibri"/>
                <w:lang w:eastAsia="en-GB"/>
              </w:rPr>
              <w:t>6</w:t>
            </w:r>
          </w:p>
        </w:tc>
        <w:tc>
          <w:tcPr>
            <w:tcW w:w="5322" w:type="dxa"/>
            <w:tcBorders>
              <w:bottom w:val="single" w:sz="4" w:space="0" w:color="auto"/>
            </w:tcBorders>
            <w:shd w:val="clear" w:color="auto" w:fill="auto"/>
          </w:tcPr>
          <w:p w:rsidR="004A1CE9" w:rsidRPr="00E111DD" w:rsidRDefault="00A0647F" w:rsidP="00E111DD">
            <w:pPr>
              <w:autoSpaceDE w:val="0"/>
              <w:autoSpaceDN w:val="0"/>
              <w:adjustRightInd w:val="0"/>
              <w:rPr>
                <w:rFonts w:ascii="Calibri" w:hAnsi="Calibri" w:cs="Calibri"/>
                <w:bCs/>
                <w:color w:val="000000"/>
                <w:lang w:eastAsia="en-GB"/>
              </w:rPr>
            </w:pPr>
            <w:r>
              <w:rPr>
                <w:rFonts w:ascii="Calibri" w:hAnsi="Calibri" w:cs="Calibri"/>
                <w:bCs/>
                <w:color w:val="000000"/>
                <w:lang w:eastAsia="en-GB"/>
              </w:rPr>
              <w:t>Grounds for refusing disclosure of Health Records</w:t>
            </w:r>
          </w:p>
        </w:tc>
        <w:tc>
          <w:tcPr>
            <w:tcW w:w="1908" w:type="dxa"/>
            <w:tcBorders>
              <w:bottom w:val="single" w:sz="4" w:space="0" w:color="auto"/>
            </w:tcBorders>
            <w:shd w:val="clear" w:color="auto" w:fill="auto"/>
            <w:vAlign w:val="center"/>
          </w:tcPr>
          <w:p w:rsidR="004A1CE9" w:rsidRPr="00E111DD" w:rsidRDefault="00A0647F" w:rsidP="00E111DD">
            <w:pPr>
              <w:tabs>
                <w:tab w:val="left" w:pos="6540"/>
              </w:tabs>
              <w:rPr>
                <w:rFonts w:ascii="Calibri" w:hAnsi="Calibri" w:cs="Calibri"/>
                <w:lang w:eastAsia="en-GB"/>
              </w:rPr>
            </w:pPr>
            <w:r>
              <w:rPr>
                <w:rFonts w:ascii="Calibri" w:hAnsi="Calibri" w:cs="Calibri"/>
                <w:lang w:eastAsia="en-GB"/>
              </w:rPr>
              <w:t>7</w:t>
            </w:r>
          </w:p>
        </w:tc>
      </w:tr>
      <w:tr w:rsidR="004A1CE9" w:rsidRPr="00E111DD" w:rsidTr="00E111DD">
        <w:trPr>
          <w:trHeight w:val="420"/>
        </w:trPr>
        <w:tc>
          <w:tcPr>
            <w:tcW w:w="1809" w:type="dxa"/>
            <w:tcBorders>
              <w:bottom w:val="single" w:sz="4" w:space="0" w:color="auto"/>
            </w:tcBorders>
            <w:shd w:val="clear" w:color="auto" w:fill="auto"/>
            <w:vAlign w:val="center"/>
          </w:tcPr>
          <w:p w:rsidR="004A1CE9" w:rsidRPr="00E111DD" w:rsidRDefault="004A1CE9" w:rsidP="00E111DD">
            <w:pPr>
              <w:tabs>
                <w:tab w:val="left" w:pos="6540"/>
              </w:tabs>
              <w:rPr>
                <w:rFonts w:ascii="Calibri" w:hAnsi="Calibri" w:cs="Calibri"/>
                <w:lang w:eastAsia="en-GB"/>
              </w:rPr>
            </w:pPr>
            <w:r>
              <w:rPr>
                <w:rFonts w:ascii="Calibri" w:hAnsi="Calibri" w:cs="Calibri"/>
                <w:lang w:eastAsia="en-GB"/>
              </w:rPr>
              <w:t>7</w:t>
            </w:r>
          </w:p>
        </w:tc>
        <w:tc>
          <w:tcPr>
            <w:tcW w:w="5322" w:type="dxa"/>
            <w:tcBorders>
              <w:bottom w:val="single" w:sz="4" w:space="0" w:color="auto"/>
            </w:tcBorders>
            <w:shd w:val="clear" w:color="auto" w:fill="auto"/>
          </w:tcPr>
          <w:p w:rsidR="004A1CE9" w:rsidRPr="00E111DD" w:rsidRDefault="001E3874" w:rsidP="00E111DD">
            <w:pPr>
              <w:autoSpaceDE w:val="0"/>
              <w:autoSpaceDN w:val="0"/>
              <w:adjustRightInd w:val="0"/>
              <w:rPr>
                <w:rFonts w:ascii="Calibri" w:hAnsi="Calibri" w:cs="Calibri"/>
                <w:bCs/>
                <w:color w:val="000000"/>
                <w:lang w:eastAsia="en-GB"/>
              </w:rPr>
            </w:pPr>
            <w:r>
              <w:rPr>
                <w:rFonts w:ascii="Calibri" w:hAnsi="Calibri" w:cs="Calibri"/>
                <w:bCs/>
                <w:color w:val="000000"/>
                <w:lang w:eastAsia="en-GB"/>
              </w:rPr>
              <w:t>Refusing Access to</w:t>
            </w:r>
            <w:r w:rsidR="00A0647F">
              <w:rPr>
                <w:rFonts w:ascii="Calibri" w:hAnsi="Calibri" w:cs="Calibri"/>
                <w:bCs/>
                <w:color w:val="000000"/>
                <w:lang w:eastAsia="en-GB"/>
              </w:rPr>
              <w:t xml:space="preserve"> Health Records</w:t>
            </w:r>
          </w:p>
        </w:tc>
        <w:tc>
          <w:tcPr>
            <w:tcW w:w="1908" w:type="dxa"/>
            <w:tcBorders>
              <w:bottom w:val="single" w:sz="4" w:space="0" w:color="auto"/>
            </w:tcBorders>
            <w:shd w:val="clear" w:color="auto" w:fill="auto"/>
            <w:vAlign w:val="center"/>
          </w:tcPr>
          <w:p w:rsidR="004A1CE9" w:rsidRPr="00E111DD" w:rsidRDefault="001E3874" w:rsidP="00E111DD">
            <w:pPr>
              <w:tabs>
                <w:tab w:val="left" w:pos="6540"/>
              </w:tabs>
              <w:rPr>
                <w:rFonts w:ascii="Calibri" w:hAnsi="Calibri" w:cs="Calibri"/>
                <w:lang w:eastAsia="en-GB"/>
              </w:rPr>
            </w:pPr>
            <w:r>
              <w:rPr>
                <w:rFonts w:ascii="Calibri" w:hAnsi="Calibri" w:cs="Calibri"/>
                <w:lang w:eastAsia="en-GB"/>
              </w:rPr>
              <w:t>8</w:t>
            </w:r>
          </w:p>
        </w:tc>
      </w:tr>
      <w:tr w:rsidR="004A1CE9" w:rsidRPr="00E111DD" w:rsidTr="004A1CE9">
        <w:trPr>
          <w:trHeight w:val="388"/>
        </w:trPr>
        <w:tc>
          <w:tcPr>
            <w:tcW w:w="1809" w:type="dxa"/>
            <w:tcBorders>
              <w:bottom w:val="single" w:sz="4" w:space="0" w:color="auto"/>
            </w:tcBorders>
            <w:shd w:val="clear" w:color="auto" w:fill="auto"/>
            <w:vAlign w:val="center"/>
          </w:tcPr>
          <w:p w:rsidR="004A1CE9" w:rsidRPr="00E111DD" w:rsidRDefault="004A1CE9" w:rsidP="00E111DD">
            <w:pPr>
              <w:tabs>
                <w:tab w:val="left" w:pos="6540"/>
              </w:tabs>
              <w:rPr>
                <w:rFonts w:ascii="Calibri" w:hAnsi="Calibri" w:cs="Calibri"/>
                <w:lang w:eastAsia="en-GB"/>
              </w:rPr>
            </w:pPr>
            <w:r>
              <w:rPr>
                <w:rFonts w:ascii="Calibri" w:hAnsi="Calibri" w:cs="Calibri"/>
                <w:lang w:eastAsia="en-GB"/>
              </w:rPr>
              <w:t>8</w:t>
            </w:r>
          </w:p>
        </w:tc>
        <w:tc>
          <w:tcPr>
            <w:tcW w:w="5322" w:type="dxa"/>
            <w:tcBorders>
              <w:bottom w:val="single" w:sz="4" w:space="0" w:color="auto"/>
            </w:tcBorders>
            <w:shd w:val="clear" w:color="auto" w:fill="auto"/>
          </w:tcPr>
          <w:p w:rsidR="004A1CE9" w:rsidRPr="00E111DD" w:rsidRDefault="004A1CE9" w:rsidP="004A1CE9">
            <w:pPr>
              <w:ind w:right="838"/>
              <w:rPr>
                <w:rFonts w:ascii="Calibri" w:hAnsi="Calibri" w:cs="Calibri"/>
                <w:bCs/>
                <w:color w:val="000000"/>
                <w:lang w:eastAsia="en-GB"/>
              </w:rPr>
            </w:pPr>
            <w:r>
              <w:rPr>
                <w:rFonts w:ascii="Calibri" w:hAnsi="Calibri" w:cs="Calibri"/>
                <w:bCs/>
                <w:color w:val="000000"/>
                <w:lang w:eastAsia="en-GB"/>
              </w:rPr>
              <w:t>Disclosure of Record</w:t>
            </w:r>
          </w:p>
        </w:tc>
        <w:tc>
          <w:tcPr>
            <w:tcW w:w="1908" w:type="dxa"/>
            <w:tcBorders>
              <w:bottom w:val="single" w:sz="4" w:space="0" w:color="auto"/>
            </w:tcBorders>
            <w:shd w:val="clear" w:color="auto" w:fill="auto"/>
            <w:vAlign w:val="center"/>
          </w:tcPr>
          <w:p w:rsidR="004A1CE9" w:rsidRPr="00E111DD" w:rsidRDefault="00A0647F" w:rsidP="00E111DD">
            <w:pPr>
              <w:tabs>
                <w:tab w:val="left" w:pos="6540"/>
              </w:tabs>
              <w:rPr>
                <w:rFonts w:ascii="Calibri" w:hAnsi="Calibri" w:cs="Calibri"/>
                <w:lang w:eastAsia="en-GB"/>
              </w:rPr>
            </w:pPr>
            <w:r>
              <w:rPr>
                <w:rFonts w:ascii="Calibri" w:hAnsi="Calibri" w:cs="Calibri"/>
                <w:lang w:eastAsia="en-GB"/>
              </w:rPr>
              <w:t>9</w:t>
            </w:r>
          </w:p>
        </w:tc>
      </w:tr>
      <w:tr w:rsidR="004E6887" w:rsidRPr="00E111DD" w:rsidTr="00E111DD">
        <w:trPr>
          <w:trHeight w:val="420"/>
        </w:trPr>
        <w:tc>
          <w:tcPr>
            <w:tcW w:w="1809" w:type="dxa"/>
            <w:tcBorders>
              <w:bottom w:val="single" w:sz="4" w:space="0" w:color="auto"/>
            </w:tcBorders>
            <w:shd w:val="clear" w:color="auto" w:fill="auto"/>
            <w:vAlign w:val="center"/>
          </w:tcPr>
          <w:p w:rsidR="004E6887" w:rsidRPr="00E111DD" w:rsidRDefault="00236F1D" w:rsidP="00E111DD">
            <w:pPr>
              <w:tabs>
                <w:tab w:val="left" w:pos="6540"/>
              </w:tabs>
              <w:rPr>
                <w:rFonts w:ascii="Calibri" w:hAnsi="Calibri" w:cs="Calibri"/>
                <w:lang w:eastAsia="en-GB"/>
              </w:rPr>
            </w:pPr>
            <w:r w:rsidRPr="00236F1D">
              <w:rPr>
                <w:rFonts w:ascii="Calibri" w:hAnsi="Calibri" w:cs="Calibri"/>
                <w:lang w:eastAsia="en-GB"/>
              </w:rPr>
              <w:t>Appendix A</w:t>
            </w:r>
          </w:p>
        </w:tc>
        <w:tc>
          <w:tcPr>
            <w:tcW w:w="5322" w:type="dxa"/>
            <w:tcBorders>
              <w:bottom w:val="single" w:sz="4" w:space="0" w:color="auto"/>
            </w:tcBorders>
            <w:shd w:val="clear" w:color="auto" w:fill="auto"/>
          </w:tcPr>
          <w:p w:rsidR="004E6887" w:rsidRPr="00E111DD" w:rsidRDefault="00A0647F" w:rsidP="00E111DD">
            <w:pPr>
              <w:autoSpaceDE w:val="0"/>
              <w:autoSpaceDN w:val="0"/>
              <w:adjustRightInd w:val="0"/>
              <w:rPr>
                <w:rFonts w:ascii="Calibri" w:hAnsi="Calibri" w:cs="Calibri"/>
                <w:bCs/>
                <w:color w:val="000000"/>
                <w:lang w:eastAsia="en-GB"/>
              </w:rPr>
            </w:pPr>
            <w:r>
              <w:rPr>
                <w:rFonts w:ascii="Calibri" w:hAnsi="Calibri" w:cs="Calibri"/>
                <w:bCs/>
                <w:color w:val="000000"/>
                <w:lang w:eastAsia="en-GB"/>
              </w:rPr>
              <w:t>Subject Access Request Application Form</w:t>
            </w:r>
          </w:p>
        </w:tc>
        <w:tc>
          <w:tcPr>
            <w:tcW w:w="1908" w:type="dxa"/>
            <w:tcBorders>
              <w:bottom w:val="single" w:sz="4" w:space="0" w:color="auto"/>
            </w:tcBorders>
            <w:shd w:val="clear" w:color="auto" w:fill="auto"/>
            <w:vAlign w:val="center"/>
          </w:tcPr>
          <w:p w:rsidR="004E6887" w:rsidRPr="00E111DD" w:rsidRDefault="001E3874" w:rsidP="00E111DD">
            <w:pPr>
              <w:tabs>
                <w:tab w:val="left" w:pos="6540"/>
              </w:tabs>
              <w:rPr>
                <w:rFonts w:ascii="Calibri" w:hAnsi="Calibri" w:cs="Calibri"/>
                <w:lang w:eastAsia="en-GB"/>
              </w:rPr>
            </w:pPr>
            <w:r>
              <w:rPr>
                <w:rFonts w:ascii="Calibri" w:hAnsi="Calibri" w:cs="Calibri"/>
                <w:lang w:eastAsia="en-GB"/>
              </w:rPr>
              <w:t>11</w:t>
            </w:r>
          </w:p>
        </w:tc>
      </w:tr>
    </w:tbl>
    <w:p w:rsidR="004E6887" w:rsidRPr="00E111DD" w:rsidRDefault="004E6887" w:rsidP="00F207A0">
      <w:pPr>
        <w:pStyle w:val="BodyText"/>
        <w:jc w:val="left"/>
        <w:rPr>
          <w:rFonts w:ascii="Calibri" w:hAnsi="Calibri" w:cs="Calibri"/>
        </w:rPr>
      </w:pPr>
    </w:p>
    <w:p w:rsidR="00236F1D" w:rsidRDefault="00236F1D"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Default="00A0647F" w:rsidP="00F207A0">
      <w:pPr>
        <w:pStyle w:val="BodyText"/>
        <w:jc w:val="left"/>
        <w:rPr>
          <w:rFonts w:ascii="Calibri" w:hAnsi="Calibri" w:cs="Calibri"/>
        </w:rPr>
      </w:pPr>
    </w:p>
    <w:p w:rsidR="00A0647F" w:rsidRPr="00E111DD" w:rsidRDefault="00A0647F" w:rsidP="00F207A0">
      <w:pPr>
        <w:pStyle w:val="BodyText"/>
        <w:jc w:val="left"/>
        <w:rPr>
          <w:rFonts w:ascii="Calibri" w:hAnsi="Calibri" w:cs="Calibri"/>
        </w:rPr>
      </w:pPr>
    </w:p>
    <w:p w:rsidR="00236F1D" w:rsidRPr="00E111DD" w:rsidRDefault="00236F1D" w:rsidP="00F207A0">
      <w:pPr>
        <w:pStyle w:val="BodyText"/>
        <w:jc w:val="left"/>
        <w:rPr>
          <w:rFonts w:ascii="Calibri" w:hAnsi="Calibri" w:cs="Calibri"/>
        </w:rPr>
      </w:pPr>
    </w:p>
    <w:p w:rsidR="00236F1D" w:rsidRDefault="00236F1D" w:rsidP="009D719E">
      <w:pPr>
        <w:pStyle w:val="BodyText"/>
        <w:jc w:val="left"/>
        <w:rPr>
          <w:rFonts w:ascii="Calibri" w:hAnsi="Calibri" w:cs="Calibri"/>
        </w:rPr>
      </w:pPr>
    </w:p>
    <w:p w:rsidR="009D719E" w:rsidRPr="00E111DD" w:rsidRDefault="009D719E" w:rsidP="009D719E">
      <w:pPr>
        <w:pStyle w:val="BodyText"/>
        <w:jc w:val="left"/>
        <w:rPr>
          <w:rFonts w:ascii="Calibri" w:hAnsi="Calibri" w:cs="Calibri"/>
        </w:rPr>
      </w:pPr>
    </w:p>
    <w:p w:rsidR="004839FC" w:rsidRDefault="00BB6EE8" w:rsidP="004839FC">
      <w:pPr>
        <w:pStyle w:val="TableParagraph"/>
        <w:numPr>
          <w:ilvl w:val="0"/>
          <w:numId w:val="28"/>
        </w:numPr>
        <w:tabs>
          <w:tab w:val="left" w:pos="567"/>
        </w:tabs>
        <w:spacing w:before="238"/>
        <w:rPr>
          <w:rFonts w:ascii="Calibri" w:hAnsi="Calibri" w:cs="Calibri"/>
          <w:b/>
          <w:sz w:val="24"/>
          <w:u w:val="single"/>
        </w:rPr>
      </w:pPr>
      <w:r w:rsidRPr="004839FC">
        <w:rPr>
          <w:rFonts w:ascii="Calibri" w:hAnsi="Calibri" w:cs="Calibri"/>
          <w:b/>
          <w:sz w:val="24"/>
          <w:u w:val="single"/>
        </w:rPr>
        <w:lastRenderedPageBreak/>
        <w:t>Rights of Access Regulatio</w:t>
      </w:r>
      <w:r w:rsidR="009D719E">
        <w:rPr>
          <w:rFonts w:ascii="Calibri" w:hAnsi="Calibri" w:cs="Calibri"/>
          <w:b/>
          <w:sz w:val="24"/>
          <w:u w:val="single"/>
        </w:rPr>
        <w:t>n</w:t>
      </w:r>
    </w:p>
    <w:p w:rsidR="009D719E" w:rsidRDefault="009D719E" w:rsidP="009D719E">
      <w:pPr>
        <w:pStyle w:val="TableParagraph"/>
        <w:tabs>
          <w:tab w:val="left" w:pos="567"/>
        </w:tabs>
        <w:spacing w:before="238"/>
        <w:ind w:left="360"/>
        <w:rPr>
          <w:rFonts w:ascii="Calibri" w:hAnsi="Calibri" w:cs="Calibri"/>
          <w:b/>
          <w:sz w:val="24"/>
          <w:u w:val="single"/>
        </w:rPr>
      </w:pPr>
    </w:p>
    <w:p w:rsidR="009D719E" w:rsidRPr="00BB6EE8" w:rsidRDefault="009D719E" w:rsidP="009D719E">
      <w:pPr>
        <w:rPr>
          <w:rFonts w:ascii="Calibri" w:hAnsi="Calibri" w:cs="Calibri"/>
          <w:szCs w:val="24"/>
        </w:rPr>
      </w:pPr>
      <w:r w:rsidRPr="00BB6EE8">
        <w:rPr>
          <w:rFonts w:ascii="Calibri" w:hAnsi="Calibri" w:cs="Calibri"/>
          <w:szCs w:val="24"/>
        </w:rPr>
        <w:t>Under the GDPR/DPA 2018, individuals will have the right to obtain:</w:t>
      </w:r>
    </w:p>
    <w:p w:rsidR="009D719E" w:rsidRPr="00BB6EE8" w:rsidRDefault="009D719E" w:rsidP="009D719E">
      <w:pPr>
        <w:rPr>
          <w:rFonts w:ascii="Calibri" w:hAnsi="Calibri" w:cs="Calibri"/>
          <w:szCs w:val="24"/>
        </w:rPr>
      </w:pPr>
    </w:p>
    <w:p w:rsidR="009D719E" w:rsidRPr="00BB6EE8" w:rsidRDefault="009D719E" w:rsidP="009D719E">
      <w:pPr>
        <w:pStyle w:val="ListParagraph"/>
        <w:numPr>
          <w:ilvl w:val="0"/>
          <w:numId w:val="15"/>
        </w:numPr>
        <w:ind w:left="0" w:firstLine="0"/>
        <w:rPr>
          <w:rFonts w:ascii="Calibri" w:hAnsi="Calibri" w:cs="Calibri"/>
          <w:sz w:val="24"/>
          <w:szCs w:val="24"/>
        </w:rPr>
      </w:pPr>
      <w:r w:rsidRPr="00BB6EE8">
        <w:rPr>
          <w:rFonts w:ascii="Calibri" w:hAnsi="Calibri" w:cs="Calibri"/>
          <w:sz w:val="24"/>
          <w:szCs w:val="24"/>
        </w:rPr>
        <w:t xml:space="preserve">confirmation that their data is being </w:t>
      </w:r>
      <w:proofErr w:type="gramStart"/>
      <w:r w:rsidRPr="00BB6EE8">
        <w:rPr>
          <w:rFonts w:ascii="Calibri" w:hAnsi="Calibri" w:cs="Calibri"/>
          <w:sz w:val="24"/>
          <w:szCs w:val="24"/>
        </w:rPr>
        <w:t>processed</w:t>
      </w:r>
      <w:proofErr w:type="gramEnd"/>
    </w:p>
    <w:p w:rsidR="009D719E" w:rsidRPr="00BB6EE8" w:rsidRDefault="009D719E" w:rsidP="009D719E">
      <w:pPr>
        <w:pStyle w:val="ListParagraph"/>
        <w:numPr>
          <w:ilvl w:val="0"/>
          <w:numId w:val="15"/>
        </w:numPr>
        <w:ind w:left="0" w:firstLine="0"/>
        <w:rPr>
          <w:rFonts w:ascii="Calibri" w:hAnsi="Calibri" w:cs="Calibri"/>
          <w:sz w:val="24"/>
          <w:szCs w:val="24"/>
        </w:rPr>
      </w:pPr>
      <w:r w:rsidRPr="00BB6EE8">
        <w:rPr>
          <w:rFonts w:ascii="Calibri" w:hAnsi="Calibri" w:cs="Calibri"/>
          <w:sz w:val="24"/>
          <w:szCs w:val="24"/>
        </w:rPr>
        <w:t>access to their personal data (and only theirs)</w:t>
      </w:r>
    </w:p>
    <w:p w:rsidR="009D719E" w:rsidRPr="00BB6EE8" w:rsidRDefault="009D719E" w:rsidP="009D719E">
      <w:pPr>
        <w:pStyle w:val="ListParagraph"/>
        <w:numPr>
          <w:ilvl w:val="0"/>
          <w:numId w:val="15"/>
        </w:numPr>
        <w:ind w:left="709" w:hanging="709"/>
        <w:rPr>
          <w:rFonts w:ascii="Calibri" w:hAnsi="Calibri" w:cs="Calibri"/>
          <w:sz w:val="24"/>
          <w:szCs w:val="24"/>
        </w:rPr>
      </w:pPr>
      <w:r w:rsidRPr="00BB6EE8">
        <w:rPr>
          <w:rFonts w:ascii="Calibri" w:hAnsi="Calibri" w:cs="Calibri"/>
          <w:sz w:val="24"/>
          <w:szCs w:val="24"/>
        </w:rPr>
        <w:t xml:space="preserve">other supplementary information – this largely corresponds to the </w:t>
      </w:r>
      <w:r>
        <w:rPr>
          <w:rFonts w:ascii="Calibri" w:hAnsi="Calibri" w:cs="Calibri"/>
          <w:sz w:val="24"/>
          <w:szCs w:val="24"/>
        </w:rPr>
        <w:t xml:space="preserve">                          </w:t>
      </w:r>
      <w:r w:rsidRPr="00BB6EE8">
        <w:rPr>
          <w:rFonts w:ascii="Calibri" w:hAnsi="Calibri" w:cs="Calibri"/>
          <w:sz w:val="24"/>
          <w:szCs w:val="24"/>
        </w:rPr>
        <w:t xml:space="preserve">information that should be provided in our </w:t>
      </w:r>
      <w:r w:rsidRPr="004839FC">
        <w:rPr>
          <w:rFonts w:ascii="Calibri" w:hAnsi="Calibri" w:cs="Calibri"/>
          <w:szCs w:val="24"/>
        </w:rPr>
        <w:t>privacy notice</w:t>
      </w:r>
      <w:r w:rsidRPr="00BB6EE8">
        <w:rPr>
          <w:rFonts w:ascii="Calibri" w:hAnsi="Calibri" w:cs="Calibri"/>
          <w:sz w:val="24"/>
          <w:szCs w:val="24"/>
        </w:rPr>
        <w:t xml:space="preserve"> and</w:t>
      </w:r>
      <w:r w:rsidRPr="00BB6EE8">
        <w:rPr>
          <w:rFonts w:ascii="Calibri" w:hAnsi="Calibri" w:cs="Calibri"/>
          <w:b/>
          <w:bCs/>
          <w:sz w:val="24"/>
          <w:szCs w:val="24"/>
        </w:rPr>
        <w:t xml:space="preserve"> </w:t>
      </w:r>
      <w:hyperlink r:id="rId7" w:history="1">
        <w:r w:rsidRPr="00BB6EE8">
          <w:rPr>
            <w:rStyle w:val="Hyperlink"/>
            <w:rFonts w:ascii="Calibri" w:hAnsi="Calibri" w:cs="Calibri"/>
            <w:szCs w:val="24"/>
          </w:rPr>
          <w:t>GDPR (A</w:t>
        </w:r>
        <w:r w:rsidRPr="00BB6EE8">
          <w:rPr>
            <w:rStyle w:val="Hyperlink"/>
            <w:rFonts w:ascii="Calibri" w:hAnsi="Calibri" w:cs="Calibri"/>
            <w:szCs w:val="24"/>
          </w:rPr>
          <w:t>r</w:t>
        </w:r>
        <w:r w:rsidRPr="00BB6EE8">
          <w:rPr>
            <w:rStyle w:val="Hyperlink"/>
            <w:rFonts w:ascii="Calibri" w:hAnsi="Calibri" w:cs="Calibri"/>
            <w:szCs w:val="24"/>
          </w:rPr>
          <w:t>ticle 15)</w:t>
        </w:r>
      </w:hyperlink>
    </w:p>
    <w:p w:rsidR="009D719E" w:rsidRPr="00BB6EE8" w:rsidRDefault="009D719E" w:rsidP="009D719E">
      <w:pPr>
        <w:rPr>
          <w:rFonts w:ascii="Calibri" w:hAnsi="Calibri" w:cs="Calibri"/>
          <w:szCs w:val="24"/>
        </w:rPr>
      </w:pPr>
    </w:p>
    <w:p w:rsidR="009D719E" w:rsidRPr="00BB6EE8" w:rsidRDefault="009D719E" w:rsidP="009D719E">
      <w:pPr>
        <w:rPr>
          <w:rFonts w:ascii="Calibri" w:hAnsi="Calibri" w:cs="Calibri"/>
          <w:szCs w:val="24"/>
        </w:rPr>
      </w:pPr>
      <w:r w:rsidRPr="00BB6EE8">
        <w:rPr>
          <w:rFonts w:ascii="Calibri" w:hAnsi="Calibri" w:cs="Calibri"/>
          <w:szCs w:val="24"/>
        </w:rPr>
        <w:t xml:space="preserve">The GDPR/DPA 2018 clarifies that the reason for allowing individuals to access their personal data is so they are aware of and can verify the lawfulness of the processing </w:t>
      </w:r>
      <w:hyperlink r:id="rId8" w:history="1">
        <w:r w:rsidRPr="00BB6EE8">
          <w:rPr>
            <w:rStyle w:val="Hyperlink"/>
            <w:rFonts w:ascii="Calibri" w:hAnsi="Calibri" w:cs="Calibri"/>
            <w:szCs w:val="24"/>
          </w:rPr>
          <w:t>(Recita</w:t>
        </w:r>
        <w:r w:rsidRPr="00BB6EE8">
          <w:rPr>
            <w:rStyle w:val="Hyperlink"/>
            <w:rFonts w:ascii="Calibri" w:hAnsi="Calibri" w:cs="Calibri"/>
            <w:szCs w:val="24"/>
          </w:rPr>
          <w:t>l</w:t>
        </w:r>
        <w:r w:rsidRPr="00BB6EE8">
          <w:rPr>
            <w:rStyle w:val="Hyperlink"/>
            <w:rFonts w:ascii="Calibri" w:hAnsi="Calibri" w:cs="Calibri"/>
            <w:szCs w:val="24"/>
          </w:rPr>
          <w:t xml:space="preserve"> 63),</w:t>
        </w:r>
      </w:hyperlink>
      <w:r w:rsidRPr="00BB6EE8">
        <w:rPr>
          <w:rFonts w:ascii="Calibri" w:hAnsi="Calibri" w:cs="Calibri"/>
          <w:szCs w:val="24"/>
        </w:rPr>
        <w:t xml:space="preserve"> and understand how and why the practice is using their data.</w:t>
      </w:r>
    </w:p>
    <w:p w:rsidR="009D719E" w:rsidRPr="00BB6EE8" w:rsidRDefault="009D719E" w:rsidP="009D719E">
      <w:pPr>
        <w:rPr>
          <w:rFonts w:ascii="Calibri" w:hAnsi="Calibri" w:cs="Calibri"/>
          <w:szCs w:val="24"/>
        </w:rPr>
      </w:pPr>
    </w:p>
    <w:p w:rsidR="009D719E" w:rsidRPr="00BB6EE8" w:rsidRDefault="009D719E" w:rsidP="009D719E">
      <w:pPr>
        <w:rPr>
          <w:rFonts w:ascii="Calibri" w:hAnsi="Calibri" w:cs="Calibri"/>
          <w:color w:val="0000FF"/>
          <w:szCs w:val="24"/>
          <w:u w:val="single" w:color="0000FF"/>
        </w:rPr>
      </w:pPr>
      <w:hyperlink r:id="rId9">
        <w:r w:rsidRPr="00BB6EE8">
          <w:rPr>
            <w:rFonts w:ascii="Calibri" w:hAnsi="Calibri" w:cs="Calibri"/>
            <w:color w:val="0000FF"/>
            <w:szCs w:val="24"/>
            <w:u w:val="single" w:color="0000FF"/>
          </w:rPr>
          <w:t>https://ico.org.uk/for-orga</w:t>
        </w:r>
        <w:r w:rsidRPr="00BB6EE8">
          <w:rPr>
            <w:rFonts w:ascii="Calibri" w:hAnsi="Calibri" w:cs="Calibri"/>
            <w:color w:val="0000FF"/>
            <w:szCs w:val="24"/>
            <w:u w:val="single" w:color="0000FF"/>
          </w:rPr>
          <w:t>n</w:t>
        </w:r>
        <w:r w:rsidRPr="00BB6EE8">
          <w:rPr>
            <w:rFonts w:ascii="Calibri" w:hAnsi="Calibri" w:cs="Calibri"/>
            <w:color w:val="0000FF"/>
            <w:szCs w:val="24"/>
            <w:u w:val="single" w:color="0000FF"/>
          </w:rPr>
          <w:t>isations/guide-to-the-general-data-protection-</w:t>
        </w:r>
      </w:hyperlink>
      <w:r w:rsidRPr="00BB6EE8">
        <w:rPr>
          <w:rFonts w:ascii="Calibri" w:hAnsi="Calibri" w:cs="Calibri"/>
          <w:color w:val="0000FF"/>
          <w:szCs w:val="24"/>
        </w:rPr>
        <w:t xml:space="preserve"> </w:t>
      </w:r>
      <w:hyperlink r:id="rId10">
        <w:r w:rsidRPr="00BB6EE8">
          <w:rPr>
            <w:rFonts w:ascii="Calibri" w:hAnsi="Calibri" w:cs="Calibri"/>
            <w:color w:val="0000FF"/>
            <w:szCs w:val="24"/>
            <w:u w:val="single" w:color="0000FF"/>
          </w:rPr>
          <w:t>regulation-</w:t>
        </w:r>
        <w:proofErr w:type="spellStart"/>
        <w:r w:rsidRPr="00BB6EE8">
          <w:rPr>
            <w:rFonts w:ascii="Calibri" w:hAnsi="Calibri" w:cs="Calibri"/>
            <w:color w:val="0000FF"/>
            <w:szCs w:val="24"/>
            <w:u w:val="single" w:color="0000FF"/>
          </w:rPr>
          <w:t>gdpr</w:t>
        </w:r>
        <w:proofErr w:type="spellEnd"/>
        <w:r w:rsidRPr="00BB6EE8">
          <w:rPr>
            <w:rFonts w:ascii="Calibri" w:hAnsi="Calibri" w:cs="Calibri"/>
            <w:color w:val="0000FF"/>
            <w:szCs w:val="24"/>
            <w:u w:val="single" w:color="0000FF"/>
          </w:rPr>
          <w:t>/individual-rights/right-of-access/</w:t>
        </w:r>
      </w:hyperlink>
    </w:p>
    <w:p w:rsidR="009D719E" w:rsidRPr="00BB6EE8" w:rsidRDefault="009D719E" w:rsidP="009D719E">
      <w:pPr>
        <w:rPr>
          <w:rFonts w:ascii="Calibri" w:hAnsi="Calibri" w:cs="Calibri"/>
          <w:szCs w:val="24"/>
        </w:rPr>
      </w:pPr>
    </w:p>
    <w:p w:rsidR="009D719E" w:rsidRPr="00BB6EE8" w:rsidRDefault="009D719E" w:rsidP="009D719E">
      <w:pPr>
        <w:rPr>
          <w:rFonts w:ascii="Calibri" w:hAnsi="Calibri" w:cs="Calibri"/>
          <w:szCs w:val="24"/>
        </w:rPr>
      </w:pPr>
      <w:r w:rsidRPr="00BB6EE8">
        <w:rPr>
          <w:rFonts w:ascii="Calibri" w:hAnsi="Calibri" w:cs="Calibri"/>
          <w:szCs w:val="24"/>
        </w:rPr>
        <w:t>An application for access to health records may be made in any of the circumstances explained below.</w:t>
      </w:r>
    </w:p>
    <w:p w:rsidR="00BB6EE8" w:rsidRPr="00BB6EE8" w:rsidRDefault="00BB6EE8" w:rsidP="00BB6EE8">
      <w:pPr>
        <w:rPr>
          <w:rFonts w:ascii="Calibri" w:hAnsi="Calibri" w:cs="Calibri"/>
          <w:szCs w:val="24"/>
        </w:rPr>
      </w:pPr>
    </w:p>
    <w:p w:rsidR="00740BFD" w:rsidRDefault="003C7C4B" w:rsidP="00740BFD">
      <w:pPr>
        <w:numPr>
          <w:ilvl w:val="0"/>
          <w:numId w:val="28"/>
        </w:numPr>
        <w:spacing w:before="242"/>
        <w:outlineLvl w:val="0"/>
        <w:rPr>
          <w:rFonts w:ascii="Calibri" w:hAnsi="Calibri" w:cs="Calibri"/>
          <w:b/>
          <w:bCs/>
          <w:szCs w:val="24"/>
          <w:u w:val="single"/>
        </w:rPr>
      </w:pPr>
      <w:r>
        <w:rPr>
          <w:rFonts w:ascii="Calibri" w:hAnsi="Calibri" w:cs="Calibri"/>
          <w:b/>
          <w:bCs/>
          <w:szCs w:val="24"/>
          <w:u w:val="single"/>
        </w:rPr>
        <w:t xml:space="preserve"> Access to Records</w:t>
      </w:r>
    </w:p>
    <w:p w:rsidR="00740BFD" w:rsidRPr="00740BFD" w:rsidRDefault="00740BFD" w:rsidP="00740BFD"/>
    <w:p w:rsidR="00BB6EE8" w:rsidRPr="00BB6EE8" w:rsidRDefault="003C7C4B" w:rsidP="00BB6EE8">
      <w:pPr>
        <w:ind w:right="889"/>
        <w:rPr>
          <w:rFonts w:ascii="Calibri" w:hAnsi="Calibri" w:cs="Calibri"/>
          <w:szCs w:val="24"/>
        </w:rPr>
      </w:pPr>
      <w:r w:rsidRPr="006B5BBF">
        <w:rPr>
          <w:rFonts w:ascii="Calibri" w:hAnsi="Calibri" w:cs="Calibri"/>
          <w:szCs w:val="24"/>
        </w:rPr>
        <w:t>2.1</w:t>
      </w:r>
      <w:r>
        <w:rPr>
          <w:rFonts w:ascii="Calibri" w:hAnsi="Calibri" w:cs="Calibri"/>
          <w:szCs w:val="24"/>
        </w:rPr>
        <w:t xml:space="preserve"> </w:t>
      </w:r>
      <w:r w:rsidR="00BB6EE8" w:rsidRPr="00BB6EE8">
        <w:rPr>
          <w:rFonts w:ascii="Calibri" w:hAnsi="Calibri" w:cs="Calibri"/>
          <w:szCs w:val="24"/>
        </w:rPr>
        <w:t xml:space="preserve">Church Lane Surgery (hereby referred to as “we” or “the Practice”) has a policy of </w:t>
      </w:r>
      <w:r w:rsidR="00DE66C2">
        <w:rPr>
          <w:rFonts w:ascii="Calibri" w:hAnsi="Calibri" w:cs="Calibri"/>
          <w:szCs w:val="24"/>
        </w:rPr>
        <w:t>o</w:t>
      </w:r>
      <w:r w:rsidR="00BB6EE8" w:rsidRPr="00BB6EE8">
        <w:rPr>
          <w:rFonts w:ascii="Calibri" w:hAnsi="Calibri" w:cs="Calibri"/>
          <w:szCs w:val="24"/>
        </w:rPr>
        <w:t xml:space="preserve">penness </w:t>
      </w:r>
      <w:r w:rsidR="00740BFD" w:rsidRPr="00BB6EE8">
        <w:rPr>
          <w:rFonts w:ascii="Calibri" w:hAnsi="Calibri" w:cs="Calibri"/>
          <w:szCs w:val="24"/>
        </w:rPr>
        <w:t>regarding</w:t>
      </w:r>
      <w:r w:rsidR="00BB6EE8" w:rsidRPr="00BB6EE8">
        <w:rPr>
          <w:rFonts w:ascii="Calibri" w:hAnsi="Calibri" w:cs="Calibri"/>
          <w:szCs w:val="24"/>
        </w:rPr>
        <w:t xml:space="preserve"> health records and health professionals are encouraged to </w:t>
      </w:r>
      <w:r w:rsidR="00DE66C2">
        <w:rPr>
          <w:rFonts w:ascii="Calibri" w:hAnsi="Calibri" w:cs="Calibri"/>
          <w:szCs w:val="24"/>
        </w:rPr>
        <w:t>a</w:t>
      </w:r>
      <w:r w:rsidR="00BB6EE8" w:rsidRPr="00BB6EE8">
        <w:rPr>
          <w:rFonts w:ascii="Calibri" w:hAnsi="Calibri" w:cs="Calibri"/>
          <w:szCs w:val="24"/>
        </w:rPr>
        <w:t xml:space="preserve">llow patients to access their health records on an informal basis. </w:t>
      </w:r>
    </w:p>
    <w:p w:rsidR="00BB6EE8" w:rsidRPr="00BB6EE8" w:rsidRDefault="00BB6EE8" w:rsidP="00BB6EE8">
      <w:pPr>
        <w:spacing w:before="11"/>
        <w:rPr>
          <w:rFonts w:ascii="Calibri" w:hAnsi="Calibri" w:cs="Calibri"/>
          <w:szCs w:val="24"/>
        </w:rPr>
      </w:pPr>
    </w:p>
    <w:p w:rsidR="00BB6EE8" w:rsidRPr="00BB6EE8" w:rsidRDefault="00BB6EE8" w:rsidP="00BB6EE8">
      <w:pPr>
        <w:ind w:right="838"/>
        <w:rPr>
          <w:rFonts w:ascii="Calibri" w:hAnsi="Calibri" w:cs="Calibri"/>
          <w:szCs w:val="24"/>
        </w:rPr>
      </w:pPr>
      <w:r w:rsidRPr="00BB6EE8">
        <w:rPr>
          <w:rFonts w:ascii="Calibri" w:hAnsi="Calibri" w:cs="Calibri"/>
          <w:szCs w:val="24"/>
        </w:rPr>
        <w:t xml:space="preserve">A request for access to health records in accordance with the GDPR/DPA 2018 can be made in writing, to the data controller, </w:t>
      </w:r>
      <w:proofErr w:type="gramStart"/>
      <w:r w:rsidRPr="00BB6EE8">
        <w:rPr>
          <w:rFonts w:ascii="Calibri" w:hAnsi="Calibri" w:cs="Calibri"/>
          <w:szCs w:val="24"/>
        </w:rPr>
        <w:t>i.e.</w:t>
      </w:r>
      <w:proofErr w:type="gramEnd"/>
      <w:r w:rsidRPr="00BB6EE8">
        <w:rPr>
          <w:rFonts w:ascii="Calibri" w:hAnsi="Calibri" w:cs="Calibri"/>
          <w:szCs w:val="24"/>
        </w:rPr>
        <w:t xml:space="preserve"> the Practice. A simple form is available (and is appended to this policy).</w:t>
      </w:r>
    </w:p>
    <w:p w:rsidR="00BB6EE8" w:rsidRPr="00BB6EE8" w:rsidRDefault="00BB6EE8" w:rsidP="00BB6EE8">
      <w:pPr>
        <w:ind w:right="838"/>
        <w:rPr>
          <w:rFonts w:ascii="Calibri" w:hAnsi="Calibri" w:cs="Calibri"/>
          <w:szCs w:val="24"/>
        </w:rPr>
      </w:pPr>
    </w:p>
    <w:p w:rsidR="00BB6EE8" w:rsidRPr="00BB6EE8" w:rsidRDefault="00BB6EE8" w:rsidP="00BB6EE8">
      <w:pPr>
        <w:ind w:right="838"/>
        <w:rPr>
          <w:rFonts w:ascii="Calibri" w:hAnsi="Calibri" w:cs="Calibri"/>
          <w:szCs w:val="24"/>
        </w:rPr>
      </w:pPr>
      <w:r w:rsidRPr="00BB6EE8">
        <w:rPr>
          <w:rFonts w:ascii="Calibri" w:hAnsi="Calibri" w:cs="Calibri"/>
          <w:szCs w:val="24"/>
        </w:rPr>
        <w:t>A request for access to health records in accordance with the GDPR/DPA 2018 can also be made as a verbal request</w:t>
      </w:r>
      <w:r w:rsidR="009501EE">
        <w:rPr>
          <w:rFonts w:ascii="Calibri" w:hAnsi="Calibri" w:cs="Calibri"/>
          <w:szCs w:val="24"/>
        </w:rPr>
        <w:t>.</w:t>
      </w:r>
    </w:p>
    <w:p w:rsidR="00BB6EE8" w:rsidRPr="00BB6EE8" w:rsidRDefault="00DE66C2" w:rsidP="00BB6EE8">
      <w:pPr>
        <w:ind w:right="838"/>
        <w:rPr>
          <w:rFonts w:ascii="Calibri" w:hAnsi="Calibri" w:cs="Calibri"/>
          <w:color w:val="FF0000"/>
          <w:szCs w:val="24"/>
        </w:rPr>
      </w:pPr>
      <w:r>
        <w:rPr>
          <w:rFonts w:ascii="Calibri" w:hAnsi="Calibri" w:cs="Calibri"/>
          <w:szCs w:val="24"/>
        </w:rPr>
        <w:t xml:space="preserve">This </w:t>
      </w:r>
      <w:proofErr w:type="gramStart"/>
      <w:r>
        <w:rPr>
          <w:rFonts w:ascii="Calibri" w:hAnsi="Calibri" w:cs="Calibri"/>
          <w:szCs w:val="24"/>
        </w:rPr>
        <w:t>can be</w:t>
      </w:r>
      <w:r w:rsidR="00BB6EE8" w:rsidRPr="00BB6EE8">
        <w:rPr>
          <w:rFonts w:ascii="Calibri" w:hAnsi="Calibri" w:cs="Calibri"/>
          <w:szCs w:val="24"/>
        </w:rPr>
        <w:t xml:space="preserve"> can be</w:t>
      </w:r>
      <w:proofErr w:type="gramEnd"/>
      <w:r w:rsidR="00BB6EE8" w:rsidRPr="00BB6EE8">
        <w:rPr>
          <w:rFonts w:ascii="Calibri" w:hAnsi="Calibri" w:cs="Calibri"/>
          <w:szCs w:val="24"/>
        </w:rPr>
        <w:t xml:space="preserve"> made face-to-face or by telephone, and </w:t>
      </w:r>
      <w:r>
        <w:rPr>
          <w:rFonts w:ascii="Calibri" w:hAnsi="Calibri" w:cs="Calibri"/>
          <w:szCs w:val="24"/>
        </w:rPr>
        <w:t>a</w:t>
      </w:r>
      <w:r w:rsidR="00BB6EE8" w:rsidRPr="00BB6EE8">
        <w:rPr>
          <w:rFonts w:ascii="Calibri" w:hAnsi="Calibri" w:cs="Calibri"/>
          <w:szCs w:val="24"/>
        </w:rPr>
        <w:t xml:space="preserve"> written record of such a request will be documented. That written request should then be passed onto the data quality team.</w:t>
      </w:r>
    </w:p>
    <w:p w:rsidR="00BB6EE8" w:rsidRPr="00BB6EE8" w:rsidRDefault="00BB6EE8" w:rsidP="00BB6EE8">
      <w:pPr>
        <w:ind w:right="838"/>
        <w:rPr>
          <w:rFonts w:ascii="Calibri" w:hAnsi="Calibri" w:cs="Calibri"/>
          <w:szCs w:val="24"/>
        </w:rPr>
      </w:pPr>
    </w:p>
    <w:p w:rsidR="00BB6EE8" w:rsidRPr="00BB6EE8" w:rsidRDefault="00BB6EE8" w:rsidP="00BB6EE8">
      <w:pPr>
        <w:ind w:right="838"/>
        <w:rPr>
          <w:rFonts w:ascii="Calibri" w:hAnsi="Calibri" w:cs="Calibri"/>
          <w:szCs w:val="24"/>
        </w:rPr>
      </w:pPr>
      <w:r w:rsidRPr="00BB6EE8">
        <w:rPr>
          <w:rFonts w:ascii="Calibri" w:hAnsi="Calibri" w:cs="Calibri"/>
          <w:szCs w:val="24"/>
        </w:rPr>
        <w:t>A request does not have to include the phrase “subject access request” or “</w:t>
      </w:r>
      <w:r w:rsidRPr="008162C0">
        <w:rPr>
          <w:rFonts w:ascii="Calibri" w:hAnsi="Calibri" w:cs="Calibri"/>
          <w:szCs w:val="24"/>
        </w:rPr>
        <w:t>Article 15 of the GDPR</w:t>
      </w:r>
      <w:r w:rsidRPr="00BB6EE8">
        <w:rPr>
          <w:rFonts w:ascii="Calibri" w:hAnsi="Calibri" w:cs="Calibri"/>
          <w:szCs w:val="24"/>
        </w:rPr>
        <w:t xml:space="preserve">” or “data protection” or “right of </w:t>
      </w:r>
      <w:proofErr w:type="gramStart"/>
      <w:r w:rsidRPr="00BB6EE8">
        <w:rPr>
          <w:rFonts w:ascii="Calibri" w:hAnsi="Calibri" w:cs="Calibri"/>
          <w:szCs w:val="24"/>
        </w:rPr>
        <w:t>access”</w:t>
      </w:r>
      <w:proofErr w:type="gramEnd"/>
    </w:p>
    <w:p w:rsidR="00BB6EE8" w:rsidRPr="00BB6EE8" w:rsidRDefault="00BB6EE8" w:rsidP="00BB6EE8">
      <w:pPr>
        <w:ind w:right="838"/>
        <w:rPr>
          <w:rFonts w:ascii="Calibri" w:hAnsi="Calibri" w:cs="Calibri"/>
          <w:szCs w:val="24"/>
        </w:rPr>
      </w:pPr>
    </w:p>
    <w:p w:rsidR="00BB6EE8" w:rsidRPr="00BB6EE8" w:rsidRDefault="00BB6EE8" w:rsidP="00BB6EE8">
      <w:pPr>
        <w:ind w:right="838"/>
        <w:rPr>
          <w:rFonts w:ascii="Calibri" w:hAnsi="Calibri" w:cs="Calibri"/>
          <w:szCs w:val="24"/>
        </w:rPr>
      </w:pPr>
      <w:r w:rsidRPr="00BB6EE8">
        <w:rPr>
          <w:rFonts w:ascii="Calibri" w:hAnsi="Calibri" w:cs="Calibri"/>
          <w:szCs w:val="24"/>
        </w:rPr>
        <w:t>The requester should provide enough proof to satisfy the Practice of their identity and the Practice is entitled to verify their identity using reasonable means. The Practice must only request information that is necessary to confirm who they are.</w:t>
      </w:r>
    </w:p>
    <w:p w:rsidR="00BB6EE8" w:rsidRPr="00BB6EE8" w:rsidRDefault="00BB6EE8" w:rsidP="00BB6EE8">
      <w:pPr>
        <w:ind w:right="838"/>
        <w:rPr>
          <w:rFonts w:ascii="Calibri" w:hAnsi="Calibri" w:cs="Calibri"/>
          <w:szCs w:val="24"/>
        </w:rPr>
      </w:pPr>
    </w:p>
    <w:p w:rsidR="00BB6EE8" w:rsidRPr="00BB6EE8" w:rsidRDefault="00BB6EE8" w:rsidP="00BB6EE8">
      <w:pPr>
        <w:ind w:right="838"/>
        <w:rPr>
          <w:rFonts w:ascii="Calibri" w:hAnsi="Calibri" w:cs="Calibri"/>
          <w:szCs w:val="24"/>
        </w:rPr>
      </w:pPr>
      <w:r w:rsidRPr="00BB6EE8">
        <w:rPr>
          <w:rFonts w:ascii="Calibri" w:hAnsi="Calibri" w:cs="Calibri"/>
          <w:szCs w:val="24"/>
        </w:rPr>
        <w:t xml:space="preserve">The default assumption when a requestor asks for “a copy of their </w:t>
      </w:r>
      <w:proofErr w:type="gramStart"/>
      <w:r w:rsidRPr="00BB6EE8">
        <w:rPr>
          <w:rFonts w:ascii="Calibri" w:hAnsi="Calibri" w:cs="Calibri"/>
          <w:szCs w:val="24"/>
        </w:rPr>
        <w:t>GP</w:t>
      </w:r>
      <w:proofErr w:type="gramEnd"/>
    </w:p>
    <w:p w:rsidR="00BB6EE8" w:rsidRPr="00BB6EE8" w:rsidRDefault="00BB6EE8" w:rsidP="00BB6EE8">
      <w:pPr>
        <w:ind w:right="838"/>
        <w:rPr>
          <w:rFonts w:ascii="Calibri" w:hAnsi="Calibri" w:cs="Calibri"/>
          <w:szCs w:val="24"/>
        </w:rPr>
      </w:pPr>
      <w:r w:rsidRPr="00BB6EE8">
        <w:rPr>
          <w:rFonts w:ascii="Calibri" w:hAnsi="Calibri" w:cs="Calibri"/>
          <w:szCs w:val="24"/>
        </w:rPr>
        <w:t xml:space="preserve">record” is that the information requested by the individual is the entire GP record. However, the Practice may check with the applicant whether all or just some of the </w:t>
      </w:r>
      <w:r w:rsidRPr="00BB6EE8">
        <w:rPr>
          <w:rFonts w:ascii="Calibri" w:hAnsi="Calibri" w:cs="Calibri"/>
          <w:szCs w:val="24"/>
        </w:rPr>
        <w:lastRenderedPageBreak/>
        <w:t>information contained in the health record is required before processing the request. The GDPR/DPA 2018 permits the Practice to ask the individual to specify the information the request relates to (</w:t>
      </w:r>
      <w:hyperlink r:id="rId11" w:history="1">
        <w:r w:rsidRPr="00BB6EE8">
          <w:rPr>
            <w:rStyle w:val="Hyperlink"/>
            <w:rFonts w:ascii="Calibri" w:hAnsi="Calibri" w:cs="Calibri"/>
            <w:szCs w:val="24"/>
          </w:rPr>
          <w:t>Recital 63</w:t>
        </w:r>
      </w:hyperlink>
      <w:r w:rsidRPr="00BB6EE8">
        <w:rPr>
          <w:rFonts w:ascii="Calibri" w:hAnsi="Calibri" w:cs="Calibri"/>
          <w:szCs w:val="24"/>
        </w:rPr>
        <w:t xml:space="preserve">) where the Practice is processing a large amount of information about the individual. As a result, the information disclosed can be less than the entire GP record by mutual agreement (the individual must agree so voluntarily and freely). This </w:t>
      </w:r>
      <w:r w:rsidR="003C7C4B">
        <w:rPr>
          <w:rFonts w:ascii="Calibri" w:hAnsi="Calibri" w:cs="Calibri"/>
          <w:szCs w:val="24"/>
        </w:rPr>
        <w:t>is also known as a</w:t>
      </w:r>
      <w:r w:rsidRPr="00BB6EE8">
        <w:rPr>
          <w:rFonts w:ascii="Calibri" w:hAnsi="Calibri" w:cs="Calibri"/>
          <w:szCs w:val="24"/>
        </w:rPr>
        <w:t xml:space="preserve"> “targeted” subject access request.</w:t>
      </w:r>
    </w:p>
    <w:p w:rsidR="00BB6EE8" w:rsidRPr="00BB6EE8" w:rsidRDefault="00BB6EE8" w:rsidP="00BB6EE8">
      <w:pPr>
        <w:ind w:right="838"/>
        <w:rPr>
          <w:rFonts w:ascii="Calibri" w:hAnsi="Calibri" w:cs="Calibri"/>
          <w:szCs w:val="24"/>
        </w:rPr>
      </w:pPr>
    </w:p>
    <w:p w:rsidR="00BB6EE8" w:rsidRPr="00BB6EE8" w:rsidRDefault="00BB6EE8" w:rsidP="00BB6EE8">
      <w:pPr>
        <w:ind w:right="838"/>
        <w:rPr>
          <w:rFonts w:ascii="Calibri" w:hAnsi="Calibri" w:cs="Calibri"/>
          <w:szCs w:val="24"/>
        </w:rPr>
      </w:pPr>
      <w:r w:rsidRPr="00BB6EE8">
        <w:rPr>
          <w:rFonts w:ascii="Calibri" w:hAnsi="Calibri" w:cs="Calibri"/>
          <w:szCs w:val="24"/>
        </w:rPr>
        <w:t>A patient, or their representative, is under no obligation to provide a reason for the request, even if asked by the Practice.</w:t>
      </w:r>
    </w:p>
    <w:p w:rsidR="00BB6EE8" w:rsidRPr="00BB6EE8" w:rsidRDefault="00BB6EE8" w:rsidP="00BB6EE8">
      <w:pPr>
        <w:ind w:right="838"/>
        <w:rPr>
          <w:rFonts w:ascii="Calibri" w:hAnsi="Calibri" w:cs="Calibri"/>
          <w:szCs w:val="24"/>
        </w:rPr>
      </w:pPr>
    </w:p>
    <w:p w:rsidR="00BB6EE8" w:rsidRPr="00BB6EE8" w:rsidRDefault="00BB6EE8" w:rsidP="00BB6EE8">
      <w:pPr>
        <w:ind w:right="838"/>
        <w:rPr>
          <w:rFonts w:ascii="Calibri" w:hAnsi="Calibri" w:cs="Calibri"/>
          <w:szCs w:val="24"/>
        </w:rPr>
      </w:pPr>
    </w:p>
    <w:p w:rsidR="00BB6EE8" w:rsidRDefault="003C7C4B" w:rsidP="00BB6EE8">
      <w:pPr>
        <w:ind w:right="838"/>
        <w:rPr>
          <w:rFonts w:ascii="Calibri" w:hAnsi="Calibri" w:cs="Calibri"/>
          <w:bCs/>
          <w:szCs w:val="24"/>
        </w:rPr>
      </w:pPr>
      <w:r w:rsidRPr="006B5BBF">
        <w:rPr>
          <w:rFonts w:ascii="Calibri" w:hAnsi="Calibri" w:cs="Calibri"/>
          <w:bCs/>
          <w:szCs w:val="24"/>
        </w:rPr>
        <w:t xml:space="preserve">2.2 </w:t>
      </w:r>
      <w:r w:rsidR="00BB6EE8" w:rsidRPr="006B5BBF">
        <w:rPr>
          <w:rFonts w:ascii="Calibri" w:hAnsi="Calibri" w:cs="Calibri"/>
          <w:bCs/>
          <w:szCs w:val="24"/>
        </w:rPr>
        <w:t>Secure Online Records Access</w:t>
      </w:r>
    </w:p>
    <w:p w:rsidR="006B5BBF" w:rsidRPr="006B5BBF" w:rsidRDefault="006B5BBF" w:rsidP="00BB6EE8">
      <w:pPr>
        <w:ind w:right="838"/>
        <w:rPr>
          <w:rFonts w:ascii="Calibri" w:hAnsi="Calibri" w:cs="Calibri"/>
          <w:bCs/>
          <w:szCs w:val="24"/>
        </w:rPr>
      </w:pPr>
    </w:p>
    <w:p w:rsidR="00BB6EE8" w:rsidRPr="00BB6EE8" w:rsidRDefault="00BB6EE8" w:rsidP="00BB6EE8">
      <w:pPr>
        <w:ind w:right="838"/>
        <w:rPr>
          <w:rFonts w:ascii="Calibri" w:hAnsi="Calibri" w:cs="Calibri"/>
          <w:szCs w:val="24"/>
        </w:rPr>
      </w:pPr>
      <w:r w:rsidRPr="00BB6EE8">
        <w:rPr>
          <w:rFonts w:ascii="Calibri" w:hAnsi="Calibri" w:cs="Calibri"/>
          <w:szCs w:val="24"/>
        </w:rPr>
        <w:t>The Practice can offer</w:t>
      </w:r>
      <w:r w:rsidR="003C7C4B">
        <w:rPr>
          <w:rFonts w:ascii="Calibri" w:hAnsi="Calibri" w:cs="Calibri"/>
          <w:szCs w:val="24"/>
        </w:rPr>
        <w:t xml:space="preserve"> </w:t>
      </w:r>
      <w:r w:rsidRPr="00BB6EE8">
        <w:rPr>
          <w:rFonts w:ascii="Calibri" w:hAnsi="Calibri" w:cs="Calibri"/>
          <w:szCs w:val="24"/>
        </w:rPr>
        <w:t>a requestor to be enabled to securely access their full GP electronic record online</w:t>
      </w:r>
      <w:r w:rsidR="003C7C4B">
        <w:rPr>
          <w:rFonts w:ascii="Calibri" w:hAnsi="Calibri" w:cs="Calibri"/>
          <w:szCs w:val="24"/>
        </w:rPr>
        <w:t xml:space="preserve">, </w:t>
      </w:r>
      <w:r w:rsidR="003C7C4B" w:rsidRPr="00BB6EE8">
        <w:rPr>
          <w:rFonts w:ascii="Calibri" w:hAnsi="Calibri" w:cs="Calibri"/>
          <w:szCs w:val="24"/>
        </w:rPr>
        <w:t>if appropriate</w:t>
      </w:r>
      <w:r w:rsidRPr="00BB6EE8">
        <w:rPr>
          <w:rFonts w:ascii="Calibri" w:hAnsi="Calibri" w:cs="Calibri"/>
          <w:szCs w:val="24"/>
        </w:rPr>
        <w:t>. This would then allow them to access all information that they might be seeking.</w:t>
      </w:r>
    </w:p>
    <w:p w:rsidR="00BB6EE8" w:rsidRPr="00BB6EE8" w:rsidRDefault="00BB6EE8" w:rsidP="00BB6EE8">
      <w:pPr>
        <w:ind w:right="838"/>
        <w:rPr>
          <w:rFonts w:ascii="Calibri" w:hAnsi="Calibri" w:cs="Calibri"/>
          <w:szCs w:val="24"/>
        </w:rPr>
      </w:pPr>
    </w:p>
    <w:p w:rsidR="00BB6EE8" w:rsidRPr="00BB6EE8" w:rsidRDefault="00BB6EE8" w:rsidP="00BB6EE8">
      <w:pPr>
        <w:ind w:right="838"/>
        <w:rPr>
          <w:rFonts w:ascii="Calibri" w:hAnsi="Calibri" w:cs="Calibri"/>
          <w:szCs w:val="24"/>
        </w:rPr>
      </w:pPr>
      <w:hyperlink r:id="rId12" w:history="1">
        <w:r w:rsidRPr="00BB6EE8">
          <w:rPr>
            <w:rStyle w:val="Hyperlink"/>
            <w:rFonts w:ascii="Calibri" w:hAnsi="Calibri" w:cs="Calibri"/>
            <w:szCs w:val="24"/>
          </w:rPr>
          <w:t>Recital 63</w:t>
        </w:r>
      </w:hyperlink>
      <w:r w:rsidRPr="00BB6EE8">
        <w:rPr>
          <w:rFonts w:ascii="Calibri" w:hAnsi="Calibri" w:cs="Calibri"/>
          <w:szCs w:val="24"/>
        </w:rPr>
        <w:t xml:space="preserve"> of the GDPR states:</w:t>
      </w:r>
    </w:p>
    <w:p w:rsidR="00BB6EE8" w:rsidRPr="00BB6EE8" w:rsidRDefault="00BB6EE8" w:rsidP="00BB6EE8">
      <w:pPr>
        <w:ind w:right="838"/>
        <w:rPr>
          <w:rFonts w:ascii="Calibri" w:hAnsi="Calibri" w:cs="Calibri"/>
          <w:i/>
          <w:szCs w:val="24"/>
          <w:u w:val="single"/>
        </w:rPr>
      </w:pPr>
      <w:hyperlink r:id="rId13" w:history="1">
        <w:r w:rsidRPr="00BB6EE8">
          <w:rPr>
            <w:rStyle w:val="Hyperlink"/>
            <w:rFonts w:ascii="Calibri" w:hAnsi="Calibri" w:cs="Calibri"/>
            <w:i/>
            <w:szCs w:val="24"/>
          </w:rPr>
          <w:t xml:space="preserve">“Where possible, the controller should </w:t>
        </w:r>
        <w:r w:rsidRPr="00BB6EE8">
          <w:rPr>
            <w:rStyle w:val="Hyperlink"/>
            <w:rFonts w:ascii="Calibri" w:hAnsi="Calibri" w:cs="Calibri"/>
            <w:i/>
            <w:spacing w:val="-3"/>
            <w:szCs w:val="24"/>
          </w:rPr>
          <w:t xml:space="preserve">be </w:t>
        </w:r>
        <w:r w:rsidRPr="00BB6EE8">
          <w:rPr>
            <w:rStyle w:val="Hyperlink"/>
            <w:rFonts w:ascii="Calibri" w:hAnsi="Calibri" w:cs="Calibri"/>
            <w:i/>
            <w:szCs w:val="24"/>
          </w:rPr>
          <w:t>able to provide remote access to a secure system which would provide the data subject with direct access to his or her personal</w:t>
        </w:r>
        <w:r w:rsidRPr="00BB6EE8">
          <w:rPr>
            <w:rStyle w:val="Hyperlink"/>
            <w:rFonts w:ascii="Calibri" w:hAnsi="Calibri" w:cs="Calibri"/>
            <w:i/>
            <w:spacing w:val="1"/>
            <w:szCs w:val="24"/>
          </w:rPr>
          <w:t xml:space="preserve"> </w:t>
        </w:r>
        <w:r w:rsidRPr="00BB6EE8">
          <w:rPr>
            <w:rStyle w:val="Hyperlink"/>
            <w:rFonts w:ascii="Calibri" w:hAnsi="Calibri" w:cs="Calibri"/>
            <w:i/>
            <w:szCs w:val="24"/>
          </w:rPr>
          <w:t>data.”</w:t>
        </w:r>
      </w:hyperlink>
    </w:p>
    <w:p w:rsidR="00BB6EE8" w:rsidRPr="00BB6EE8" w:rsidRDefault="00BB6EE8" w:rsidP="00BB6EE8">
      <w:pPr>
        <w:ind w:right="838"/>
        <w:rPr>
          <w:rFonts w:ascii="Calibri" w:hAnsi="Calibri" w:cs="Calibri"/>
          <w:i/>
          <w:szCs w:val="24"/>
        </w:rPr>
      </w:pPr>
    </w:p>
    <w:p w:rsidR="00BB6EE8" w:rsidRDefault="006B5BBF" w:rsidP="00BB6EE8">
      <w:pPr>
        <w:outlineLvl w:val="0"/>
        <w:rPr>
          <w:rFonts w:ascii="Calibri" w:hAnsi="Calibri" w:cs="Calibri"/>
          <w:szCs w:val="24"/>
        </w:rPr>
      </w:pPr>
      <w:r>
        <w:rPr>
          <w:rFonts w:ascii="Calibri" w:hAnsi="Calibri" w:cs="Calibri"/>
          <w:szCs w:val="24"/>
        </w:rPr>
        <w:t>2.3</w:t>
      </w:r>
      <w:r w:rsidR="003C7C4B" w:rsidRPr="006B5BBF">
        <w:rPr>
          <w:rFonts w:ascii="Calibri" w:hAnsi="Calibri" w:cs="Calibri"/>
          <w:szCs w:val="24"/>
        </w:rPr>
        <w:t xml:space="preserve"> </w:t>
      </w:r>
      <w:r w:rsidR="00BB6EE8" w:rsidRPr="006B5BBF">
        <w:rPr>
          <w:rFonts w:ascii="Calibri" w:hAnsi="Calibri" w:cs="Calibri"/>
          <w:szCs w:val="24"/>
        </w:rPr>
        <w:t xml:space="preserve">Patients living </w:t>
      </w:r>
      <w:proofErr w:type="gramStart"/>
      <w:r w:rsidR="00BB6EE8" w:rsidRPr="006B5BBF">
        <w:rPr>
          <w:rFonts w:ascii="Calibri" w:hAnsi="Calibri" w:cs="Calibri"/>
          <w:szCs w:val="24"/>
        </w:rPr>
        <w:t>abroad</w:t>
      </w:r>
      <w:proofErr w:type="gramEnd"/>
    </w:p>
    <w:p w:rsidR="006B5BBF" w:rsidRPr="006B5BBF" w:rsidRDefault="006B5BBF" w:rsidP="00BB6EE8">
      <w:pPr>
        <w:outlineLvl w:val="0"/>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For former patients living outside of the UK and whom once had treatment for their stay here, under GDPR/DPA 2018 still have the same rights to apply for access to their UK health records. Such a request should be dealt with as someone making an access request from within the UK.</w:t>
      </w:r>
    </w:p>
    <w:p w:rsidR="00BB6EE8" w:rsidRPr="00BB6EE8" w:rsidRDefault="00BB6EE8" w:rsidP="00BB6EE8">
      <w:pPr>
        <w:ind w:right="419"/>
        <w:rPr>
          <w:rFonts w:ascii="Calibri" w:hAnsi="Calibri" w:cs="Calibri"/>
          <w:szCs w:val="24"/>
        </w:rPr>
      </w:pPr>
    </w:p>
    <w:p w:rsidR="00BB6EE8" w:rsidRPr="006B5BBF" w:rsidRDefault="006B5BBF" w:rsidP="00BB6EE8">
      <w:pPr>
        <w:ind w:right="419"/>
        <w:rPr>
          <w:rFonts w:ascii="Calibri" w:hAnsi="Calibri" w:cs="Calibri"/>
          <w:bCs/>
          <w:szCs w:val="24"/>
        </w:rPr>
      </w:pPr>
      <w:r w:rsidRPr="006B5BBF">
        <w:rPr>
          <w:rFonts w:ascii="Calibri" w:hAnsi="Calibri" w:cs="Calibri"/>
          <w:bCs/>
          <w:szCs w:val="24"/>
        </w:rPr>
        <w:t>2.4</w:t>
      </w:r>
      <w:r w:rsidR="003C7C4B" w:rsidRPr="006B5BBF">
        <w:rPr>
          <w:rFonts w:ascii="Calibri" w:hAnsi="Calibri" w:cs="Calibri"/>
          <w:bCs/>
          <w:szCs w:val="24"/>
        </w:rPr>
        <w:t xml:space="preserve"> </w:t>
      </w:r>
      <w:r w:rsidR="00BB6EE8" w:rsidRPr="006B5BBF">
        <w:rPr>
          <w:rFonts w:ascii="Calibri" w:hAnsi="Calibri" w:cs="Calibri"/>
          <w:bCs/>
          <w:szCs w:val="24"/>
        </w:rPr>
        <w:t>Patient Representatives</w:t>
      </w:r>
    </w:p>
    <w:p w:rsidR="00BB6EE8" w:rsidRPr="00BB6EE8" w:rsidRDefault="00BB6EE8" w:rsidP="00BB6EE8">
      <w:pPr>
        <w:ind w:right="419"/>
        <w:rPr>
          <w:rFonts w:ascii="Calibri" w:hAnsi="Calibri" w:cs="Calibri"/>
          <w:szCs w:val="24"/>
        </w:rPr>
      </w:pPr>
      <w:r w:rsidRPr="00BB6EE8">
        <w:rPr>
          <w:rFonts w:ascii="Calibri" w:hAnsi="Calibri" w:cs="Calibri"/>
          <w:szCs w:val="24"/>
        </w:rPr>
        <w:t>A patient can give written authorisation for a person (for example a solicitor or relative) to make an application on their behalf.</w:t>
      </w:r>
    </w:p>
    <w:p w:rsidR="00BB6EE8" w:rsidRPr="00BB6EE8" w:rsidRDefault="00BB6EE8"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The Practice must be satisfied that the third party making the request is entitled to act on behalf of the individual, but it is the third party’s responsibility to provide evidence of this entitlement. This might be a written authority to make the request, or it might be a power of attorney (LPA for Health and Welfare) in the case of an individual who no longer has the mental capacity to manage their own health.</w:t>
      </w:r>
    </w:p>
    <w:p w:rsidR="00BB6EE8" w:rsidRPr="00BB6EE8" w:rsidRDefault="00BB6EE8" w:rsidP="00BB6EE8">
      <w:pPr>
        <w:ind w:right="419"/>
        <w:rPr>
          <w:rFonts w:ascii="Calibri" w:hAnsi="Calibri" w:cs="Calibri"/>
          <w:szCs w:val="24"/>
        </w:rPr>
      </w:pPr>
    </w:p>
    <w:p w:rsidR="00BB6EE8" w:rsidRDefault="00BB6EE8" w:rsidP="00BB6EE8">
      <w:pPr>
        <w:ind w:right="419"/>
        <w:rPr>
          <w:rFonts w:ascii="Calibri" w:hAnsi="Calibri" w:cs="Calibri"/>
          <w:szCs w:val="24"/>
        </w:rPr>
      </w:pPr>
      <w:r w:rsidRPr="00BB6EE8">
        <w:rPr>
          <w:rFonts w:ascii="Calibri" w:hAnsi="Calibri" w:cs="Calibri"/>
          <w:szCs w:val="24"/>
        </w:rPr>
        <w:t>The Practice is entitled to supply the information requested directly to the patient if we think that the patient may not understand what information would be disclosed to a third party who has made a request on their behalf.</w:t>
      </w:r>
    </w:p>
    <w:p w:rsidR="00A0647F" w:rsidRDefault="00A0647F" w:rsidP="00BB6EE8">
      <w:pPr>
        <w:ind w:right="419"/>
        <w:rPr>
          <w:rFonts w:ascii="Calibri" w:hAnsi="Calibri" w:cs="Calibri"/>
          <w:szCs w:val="24"/>
        </w:rPr>
      </w:pPr>
    </w:p>
    <w:p w:rsidR="00A0647F" w:rsidRDefault="00A0647F" w:rsidP="00BB6EE8">
      <w:pPr>
        <w:ind w:right="419"/>
        <w:rPr>
          <w:rFonts w:ascii="Calibri" w:hAnsi="Calibri" w:cs="Calibri"/>
          <w:szCs w:val="24"/>
        </w:rPr>
      </w:pPr>
    </w:p>
    <w:p w:rsidR="00A0647F" w:rsidRPr="00BB6EE8" w:rsidRDefault="00A0647F"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p>
    <w:p w:rsidR="00BB6EE8" w:rsidRPr="006B5BBF" w:rsidRDefault="006B5BBF" w:rsidP="00BB6EE8">
      <w:pPr>
        <w:ind w:right="419"/>
        <w:rPr>
          <w:rFonts w:ascii="Calibri" w:hAnsi="Calibri" w:cs="Calibri"/>
          <w:bCs/>
          <w:szCs w:val="24"/>
        </w:rPr>
      </w:pPr>
      <w:r w:rsidRPr="006B5BBF">
        <w:rPr>
          <w:rFonts w:ascii="Calibri" w:hAnsi="Calibri" w:cs="Calibri"/>
          <w:bCs/>
          <w:szCs w:val="24"/>
        </w:rPr>
        <w:lastRenderedPageBreak/>
        <w:t xml:space="preserve">2.5 </w:t>
      </w:r>
      <w:r w:rsidR="00BB6EE8" w:rsidRPr="006B5BBF">
        <w:rPr>
          <w:rFonts w:ascii="Calibri" w:hAnsi="Calibri" w:cs="Calibri"/>
          <w:bCs/>
          <w:szCs w:val="24"/>
        </w:rPr>
        <w:t>Court Representatives</w:t>
      </w:r>
    </w:p>
    <w:p w:rsidR="006B5BBF" w:rsidRDefault="006B5BBF"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A person appointed by the court to manage the affairs of a patient who is incapable of managing his or her own affairs may make an application.</w:t>
      </w:r>
    </w:p>
    <w:p w:rsidR="00BB6EE8" w:rsidRPr="00BB6EE8" w:rsidRDefault="00BB6EE8" w:rsidP="00BB6EE8">
      <w:pPr>
        <w:ind w:right="419"/>
        <w:rPr>
          <w:rFonts w:ascii="Calibri" w:hAnsi="Calibri" w:cs="Calibri"/>
          <w:szCs w:val="24"/>
        </w:rPr>
      </w:pPr>
      <w:r w:rsidRPr="00BB6EE8">
        <w:rPr>
          <w:rFonts w:ascii="Calibri" w:hAnsi="Calibri" w:cs="Calibri"/>
          <w:szCs w:val="24"/>
        </w:rPr>
        <w:t>Access may be denied where the GP is of the opinion that the patient underwent relevant examinations or investigations in the expectation that the information would not be disclosed to the applicant.</w:t>
      </w:r>
    </w:p>
    <w:p w:rsidR="00BB6EE8" w:rsidRPr="00BB6EE8" w:rsidRDefault="00BB6EE8" w:rsidP="00BB6EE8">
      <w:pPr>
        <w:ind w:right="419"/>
        <w:rPr>
          <w:rFonts w:ascii="Calibri" w:hAnsi="Calibri" w:cs="Calibri"/>
          <w:szCs w:val="24"/>
        </w:rPr>
      </w:pPr>
    </w:p>
    <w:p w:rsidR="00BB6EE8" w:rsidRPr="006B5BBF" w:rsidRDefault="006B5BBF" w:rsidP="00BB6EE8">
      <w:pPr>
        <w:ind w:right="419"/>
        <w:rPr>
          <w:rFonts w:ascii="Calibri" w:hAnsi="Calibri" w:cs="Calibri"/>
          <w:bCs/>
          <w:szCs w:val="24"/>
        </w:rPr>
      </w:pPr>
      <w:r w:rsidRPr="006B5BBF">
        <w:rPr>
          <w:rFonts w:ascii="Calibri" w:hAnsi="Calibri" w:cs="Calibri"/>
          <w:bCs/>
          <w:szCs w:val="24"/>
        </w:rPr>
        <w:t xml:space="preserve">2.6 </w:t>
      </w:r>
      <w:r w:rsidR="00BB6EE8" w:rsidRPr="006B5BBF">
        <w:rPr>
          <w:rFonts w:ascii="Calibri" w:hAnsi="Calibri" w:cs="Calibri"/>
          <w:bCs/>
          <w:szCs w:val="24"/>
        </w:rPr>
        <w:t>Next of kin</w:t>
      </w:r>
    </w:p>
    <w:p w:rsidR="006B5BBF" w:rsidRDefault="006B5BBF"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Despite the widespread use of the phrase ‘next of kin’ this is not defined, nor does it have formal legal status. A next of kin cannot give or withhold their consent to the sharing of information on a patient’s behalf. A next of kin has no rights of access to medical records.</w:t>
      </w:r>
    </w:p>
    <w:p w:rsidR="00BB6EE8" w:rsidRPr="00BB6EE8" w:rsidRDefault="00BB6EE8" w:rsidP="00BB6EE8">
      <w:pPr>
        <w:ind w:right="419"/>
        <w:rPr>
          <w:rFonts w:ascii="Calibri" w:hAnsi="Calibri" w:cs="Calibri"/>
          <w:szCs w:val="24"/>
        </w:rPr>
      </w:pPr>
    </w:p>
    <w:p w:rsidR="00BB6EE8" w:rsidRPr="006B5BBF" w:rsidRDefault="006B5BBF" w:rsidP="00BB6EE8">
      <w:pPr>
        <w:ind w:right="419"/>
        <w:rPr>
          <w:rFonts w:ascii="Calibri" w:hAnsi="Calibri" w:cs="Calibri"/>
          <w:bCs/>
          <w:szCs w:val="24"/>
        </w:rPr>
      </w:pPr>
      <w:r w:rsidRPr="006B5BBF">
        <w:rPr>
          <w:rFonts w:ascii="Calibri" w:hAnsi="Calibri" w:cs="Calibri"/>
          <w:bCs/>
          <w:szCs w:val="24"/>
        </w:rPr>
        <w:t xml:space="preserve">2.7 </w:t>
      </w:r>
      <w:r w:rsidR="00BB6EE8" w:rsidRPr="006B5BBF">
        <w:rPr>
          <w:rFonts w:ascii="Calibri" w:hAnsi="Calibri" w:cs="Calibri"/>
          <w:bCs/>
          <w:szCs w:val="24"/>
        </w:rPr>
        <w:t>Children</w:t>
      </w:r>
    </w:p>
    <w:p w:rsidR="006B5BBF" w:rsidRDefault="006B5BBF"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No matter their age, it is the child who has the right of access to their information.</w:t>
      </w:r>
    </w:p>
    <w:p w:rsidR="00BB6EE8" w:rsidRPr="00BB6EE8" w:rsidRDefault="00BB6EE8"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 xml:space="preserve">Before responding to a subject access request for information held about a child, it should be considered whether the child is mature enough to understand their rights. If we are confident that the child can understand their rights, then we </w:t>
      </w:r>
      <w:r w:rsidR="006B5BBF">
        <w:rPr>
          <w:rFonts w:ascii="Calibri" w:hAnsi="Calibri" w:cs="Calibri"/>
          <w:szCs w:val="24"/>
        </w:rPr>
        <w:t>w</w:t>
      </w:r>
      <w:r w:rsidRPr="00BB6EE8">
        <w:rPr>
          <w:rFonts w:ascii="Calibri" w:hAnsi="Calibri" w:cs="Calibri"/>
          <w:szCs w:val="24"/>
        </w:rPr>
        <w:t>ould usually respond directly to the child. We may, however, allow the parent to exercise the child’s rights on their behalf if the child authorises this, or if it is evident that this is in the best interests of the child.</w:t>
      </w:r>
    </w:p>
    <w:p w:rsidR="00BB6EE8" w:rsidRPr="00BB6EE8" w:rsidRDefault="00BB6EE8" w:rsidP="00BB6EE8">
      <w:pPr>
        <w:ind w:right="419"/>
        <w:rPr>
          <w:rFonts w:ascii="Calibri" w:hAnsi="Calibri" w:cs="Calibri"/>
          <w:szCs w:val="24"/>
        </w:rPr>
      </w:pPr>
    </w:p>
    <w:p w:rsidR="00BB6EE8" w:rsidRPr="00BB6EE8" w:rsidRDefault="00BB6EE8" w:rsidP="00BB6EE8">
      <w:pPr>
        <w:spacing w:before="86"/>
        <w:ind w:right="509"/>
        <w:jc w:val="both"/>
        <w:rPr>
          <w:rFonts w:ascii="Calibri" w:hAnsi="Calibri" w:cs="Calibri"/>
          <w:szCs w:val="24"/>
        </w:rPr>
      </w:pPr>
      <w:r w:rsidRPr="00BB6EE8">
        <w:rPr>
          <w:rFonts w:ascii="Calibri" w:hAnsi="Calibri" w:cs="Calibri"/>
          <w:szCs w:val="24"/>
        </w:rPr>
        <w:t xml:space="preserve">What matters is that the child </w:t>
      </w:r>
      <w:proofErr w:type="gramStart"/>
      <w:r w:rsidRPr="00BB6EE8">
        <w:rPr>
          <w:rFonts w:ascii="Calibri" w:hAnsi="Calibri" w:cs="Calibri"/>
          <w:szCs w:val="24"/>
        </w:rPr>
        <w:t>is able to</w:t>
      </w:r>
      <w:proofErr w:type="gramEnd"/>
      <w:r w:rsidRPr="00BB6EE8">
        <w:rPr>
          <w:rFonts w:ascii="Calibri" w:hAnsi="Calibri" w:cs="Calibri"/>
          <w:szCs w:val="24"/>
        </w:rPr>
        <w:t xml:space="preserve"> understand (in broad terms) what it means to make a subject access request and how to interpret the information they receive as a result of doing so.</w:t>
      </w:r>
    </w:p>
    <w:p w:rsidR="00BB6EE8" w:rsidRPr="00BB6EE8" w:rsidRDefault="00BB6EE8"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 xml:space="preserve">When considering borderline cases, The Practice </w:t>
      </w:r>
      <w:r w:rsidR="006B5BBF">
        <w:rPr>
          <w:rFonts w:ascii="Calibri" w:hAnsi="Calibri" w:cs="Calibri"/>
          <w:szCs w:val="24"/>
        </w:rPr>
        <w:t xml:space="preserve">will </w:t>
      </w:r>
      <w:proofErr w:type="gramStart"/>
      <w:r w:rsidRPr="00BB6EE8">
        <w:rPr>
          <w:rFonts w:ascii="Calibri" w:hAnsi="Calibri" w:cs="Calibri"/>
          <w:szCs w:val="24"/>
        </w:rPr>
        <w:t>take into account</w:t>
      </w:r>
      <w:proofErr w:type="gramEnd"/>
      <w:r w:rsidRPr="00BB6EE8">
        <w:rPr>
          <w:rFonts w:ascii="Calibri" w:hAnsi="Calibri" w:cs="Calibri"/>
          <w:szCs w:val="24"/>
        </w:rPr>
        <w:t>, among other things:</w:t>
      </w:r>
    </w:p>
    <w:p w:rsidR="00BB6EE8" w:rsidRPr="00BB6EE8" w:rsidRDefault="00BB6EE8" w:rsidP="00BB6EE8">
      <w:pPr>
        <w:ind w:right="419"/>
        <w:rPr>
          <w:rFonts w:ascii="Calibri" w:hAnsi="Calibri" w:cs="Calibri"/>
          <w:szCs w:val="24"/>
        </w:rPr>
      </w:pPr>
    </w:p>
    <w:p w:rsidR="00BB6EE8" w:rsidRPr="00BB6EE8" w:rsidRDefault="00BB6EE8" w:rsidP="00BB6EE8">
      <w:pPr>
        <w:pStyle w:val="ListParagraph"/>
        <w:numPr>
          <w:ilvl w:val="0"/>
          <w:numId w:val="16"/>
        </w:numPr>
        <w:ind w:left="0" w:right="419" w:firstLine="0"/>
        <w:rPr>
          <w:rFonts w:ascii="Calibri" w:hAnsi="Calibri" w:cs="Calibri"/>
          <w:sz w:val="24"/>
          <w:szCs w:val="24"/>
        </w:rPr>
      </w:pPr>
      <w:r w:rsidRPr="00BB6EE8">
        <w:rPr>
          <w:rFonts w:ascii="Calibri" w:hAnsi="Calibri" w:cs="Calibri"/>
          <w:sz w:val="24"/>
          <w:szCs w:val="24"/>
        </w:rPr>
        <w:t xml:space="preserve">the child’s level of maturity and their ability to make decisions like </w:t>
      </w:r>
      <w:proofErr w:type="gramStart"/>
      <w:r w:rsidR="00AF3DC7" w:rsidRPr="00BB6EE8">
        <w:rPr>
          <w:rFonts w:ascii="Calibri" w:hAnsi="Calibri" w:cs="Calibri"/>
          <w:sz w:val="24"/>
          <w:szCs w:val="24"/>
        </w:rPr>
        <w:t>this</w:t>
      </w:r>
      <w:proofErr w:type="gramEnd"/>
    </w:p>
    <w:p w:rsidR="00BB6EE8" w:rsidRPr="00BB6EE8" w:rsidRDefault="00BB6EE8" w:rsidP="00BB6EE8">
      <w:pPr>
        <w:pStyle w:val="ListParagraph"/>
        <w:numPr>
          <w:ilvl w:val="0"/>
          <w:numId w:val="16"/>
        </w:numPr>
        <w:ind w:left="0" w:right="419" w:firstLine="0"/>
        <w:rPr>
          <w:rFonts w:ascii="Calibri" w:hAnsi="Calibri" w:cs="Calibri"/>
          <w:sz w:val="24"/>
          <w:szCs w:val="24"/>
        </w:rPr>
      </w:pPr>
      <w:r w:rsidRPr="00BB6EE8">
        <w:rPr>
          <w:rFonts w:ascii="Calibri" w:hAnsi="Calibri" w:cs="Calibri"/>
          <w:sz w:val="24"/>
          <w:szCs w:val="24"/>
        </w:rPr>
        <w:t>the nature of the personal data</w:t>
      </w:r>
    </w:p>
    <w:p w:rsidR="00BB6EE8" w:rsidRPr="00BB6EE8" w:rsidRDefault="00BB6EE8" w:rsidP="00BB6EE8">
      <w:pPr>
        <w:pStyle w:val="ListParagraph"/>
        <w:numPr>
          <w:ilvl w:val="0"/>
          <w:numId w:val="16"/>
        </w:numPr>
        <w:ind w:left="0" w:right="419" w:firstLine="0"/>
        <w:rPr>
          <w:rFonts w:ascii="Calibri" w:hAnsi="Calibri" w:cs="Calibri"/>
          <w:sz w:val="24"/>
          <w:szCs w:val="24"/>
        </w:rPr>
      </w:pPr>
      <w:r w:rsidRPr="00BB6EE8">
        <w:rPr>
          <w:rFonts w:ascii="Calibri" w:hAnsi="Calibri" w:cs="Calibri"/>
          <w:sz w:val="24"/>
          <w:szCs w:val="24"/>
        </w:rPr>
        <w:t xml:space="preserve">any court orders relating to parental access or responsibility that may </w:t>
      </w:r>
      <w:proofErr w:type="gramStart"/>
      <w:r w:rsidRPr="00BB6EE8">
        <w:rPr>
          <w:rFonts w:ascii="Calibri" w:hAnsi="Calibri" w:cs="Calibri"/>
          <w:sz w:val="24"/>
          <w:szCs w:val="24"/>
        </w:rPr>
        <w:t>apply</w:t>
      </w:r>
      <w:proofErr w:type="gramEnd"/>
    </w:p>
    <w:p w:rsidR="00BB6EE8" w:rsidRPr="00BB6EE8" w:rsidRDefault="00BB6EE8" w:rsidP="00BB6EE8">
      <w:pPr>
        <w:pStyle w:val="ListParagraph"/>
        <w:numPr>
          <w:ilvl w:val="0"/>
          <w:numId w:val="16"/>
        </w:numPr>
        <w:ind w:left="0" w:right="419" w:firstLine="0"/>
        <w:rPr>
          <w:rFonts w:ascii="Calibri" w:hAnsi="Calibri" w:cs="Calibri"/>
          <w:sz w:val="24"/>
          <w:szCs w:val="24"/>
        </w:rPr>
      </w:pPr>
      <w:r w:rsidRPr="00BB6EE8">
        <w:rPr>
          <w:rFonts w:ascii="Calibri" w:hAnsi="Calibri" w:cs="Calibri"/>
          <w:sz w:val="24"/>
          <w:szCs w:val="24"/>
        </w:rPr>
        <w:t xml:space="preserve">any duty of confidence owed to the child or young </w:t>
      </w:r>
      <w:proofErr w:type="gramStart"/>
      <w:r w:rsidRPr="00BB6EE8">
        <w:rPr>
          <w:rFonts w:ascii="Calibri" w:hAnsi="Calibri" w:cs="Calibri"/>
          <w:sz w:val="24"/>
          <w:szCs w:val="24"/>
        </w:rPr>
        <w:t>person</w:t>
      </w:r>
      <w:proofErr w:type="gramEnd"/>
    </w:p>
    <w:p w:rsidR="00BB6EE8" w:rsidRPr="00BB6EE8" w:rsidRDefault="00BB6EE8" w:rsidP="00BB6EE8">
      <w:pPr>
        <w:pStyle w:val="ListParagraph"/>
        <w:numPr>
          <w:ilvl w:val="0"/>
          <w:numId w:val="16"/>
        </w:numPr>
        <w:ind w:left="0" w:right="419" w:firstLine="0"/>
        <w:rPr>
          <w:rFonts w:ascii="Calibri" w:hAnsi="Calibri" w:cs="Calibri"/>
          <w:sz w:val="24"/>
          <w:szCs w:val="24"/>
        </w:rPr>
      </w:pPr>
      <w:r w:rsidRPr="00BB6EE8">
        <w:rPr>
          <w:rFonts w:ascii="Calibri" w:hAnsi="Calibri" w:cs="Calibri"/>
          <w:sz w:val="24"/>
          <w:szCs w:val="24"/>
        </w:rPr>
        <w:t xml:space="preserve">any consequences of allowing those with parental responsibility access to the </w:t>
      </w:r>
      <w:r w:rsidR="00AF3DC7">
        <w:rPr>
          <w:rFonts w:ascii="Calibri" w:hAnsi="Calibri" w:cs="Calibri"/>
          <w:sz w:val="24"/>
          <w:szCs w:val="24"/>
        </w:rPr>
        <w:t xml:space="preserve">                    </w:t>
      </w:r>
      <w:r w:rsidRPr="00BB6EE8">
        <w:rPr>
          <w:rFonts w:ascii="Calibri" w:hAnsi="Calibri" w:cs="Calibri"/>
          <w:sz w:val="24"/>
          <w:szCs w:val="24"/>
        </w:rPr>
        <w:t xml:space="preserve">child’s or young person’s information. This is particularly important if there have been allegations of abuse or ill </w:t>
      </w:r>
      <w:proofErr w:type="gramStart"/>
      <w:r w:rsidRPr="00BB6EE8">
        <w:rPr>
          <w:rFonts w:ascii="Calibri" w:hAnsi="Calibri" w:cs="Calibri"/>
          <w:sz w:val="24"/>
          <w:szCs w:val="24"/>
        </w:rPr>
        <w:t>treatment</w:t>
      </w:r>
      <w:proofErr w:type="gramEnd"/>
    </w:p>
    <w:p w:rsidR="00BB6EE8" w:rsidRPr="00BB6EE8" w:rsidRDefault="00BB6EE8" w:rsidP="00BB6EE8">
      <w:pPr>
        <w:pStyle w:val="ListParagraph"/>
        <w:numPr>
          <w:ilvl w:val="0"/>
          <w:numId w:val="16"/>
        </w:numPr>
        <w:ind w:left="0" w:right="419" w:firstLine="0"/>
        <w:rPr>
          <w:rFonts w:ascii="Calibri" w:hAnsi="Calibri" w:cs="Calibri"/>
          <w:sz w:val="24"/>
          <w:szCs w:val="24"/>
        </w:rPr>
      </w:pPr>
      <w:r w:rsidRPr="00BB6EE8">
        <w:rPr>
          <w:rFonts w:ascii="Calibri" w:hAnsi="Calibri" w:cs="Calibri"/>
          <w:sz w:val="24"/>
          <w:szCs w:val="24"/>
        </w:rPr>
        <w:t xml:space="preserve">any detriment to the child or young person if individuals with parental responsibility cannot access this </w:t>
      </w:r>
      <w:proofErr w:type="gramStart"/>
      <w:r w:rsidRPr="00BB6EE8">
        <w:rPr>
          <w:rFonts w:ascii="Calibri" w:hAnsi="Calibri" w:cs="Calibri"/>
          <w:sz w:val="24"/>
          <w:szCs w:val="24"/>
        </w:rPr>
        <w:t>information</w:t>
      </w:r>
      <w:proofErr w:type="gramEnd"/>
    </w:p>
    <w:p w:rsidR="00BB6EE8" w:rsidRDefault="00BB6EE8" w:rsidP="00BB6EE8">
      <w:pPr>
        <w:pStyle w:val="ListParagraph"/>
        <w:numPr>
          <w:ilvl w:val="0"/>
          <w:numId w:val="16"/>
        </w:numPr>
        <w:ind w:left="0" w:right="419" w:firstLine="0"/>
        <w:rPr>
          <w:rFonts w:ascii="Calibri" w:hAnsi="Calibri" w:cs="Calibri"/>
          <w:sz w:val="24"/>
          <w:szCs w:val="24"/>
        </w:rPr>
      </w:pPr>
      <w:r w:rsidRPr="00BB6EE8">
        <w:rPr>
          <w:rFonts w:ascii="Calibri" w:hAnsi="Calibri" w:cs="Calibri"/>
          <w:sz w:val="24"/>
          <w:szCs w:val="24"/>
        </w:rPr>
        <w:t>any views the child or young person has on whether their parents should have access to information about them.</w:t>
      </w:r>
    </w:p>
    <w:p w:rsidR="00A0647F" w:rsidRPr="00BB6EE8" w:rsidRDefault="00A0647F" w:rsidP="00A0647F">
      <w:pPr>
        <w:pStyle w:val="ListParagraph"/>
        <w:ind w:left="0" w:right="419"/>
        <w:rPr>
          <w:rFonts w:ascii="Calibri" w:hAnsi="Calibri" w:cs="Calibri"/>
          <w:sz w:val="24"/>
          <w:szCs w:val="24"/>
        </w:rPr>
      </w:pPr>
    </w:p>
    <w:p w:rsidR="00BB6EE8" w:rsidRPr="00BB6EE8" w:rsidRDefault="00BB6EE8"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lastRenderedPageBreak/>
        <w:t xml:space="preserve">A person with parental responsibility can </w:t>
      </w:r>
      <w:proofErr w:type="gramStart"/>
      <w:r w:rsidRPr="00BB6EE8">
        <w:rPr>
          <w:rFonts w:ascii="Calibri" w:hAnsi="Calibri" w:cs="Calibri"/>
          <w:szCs w:val="24"/>
        </w:rPr>
        <w:t>be</w:t>
      </w:r>
      <w:proofErr w:type="gramEnd"/>
    </w:p>
    <w:p w:rsidR="00BB6EE8" w:rsidRPr="00BB6EE8" w:rsidRDefault="00BB6EE8" w:rsidP="00BB6EE8">
      <w:pPr>
        <w:pStyle w:val="ListParagraph"/>
        <w:numPr>
          <w:ilvl w:val="0"/>
          <w:numId w:val="17"/>
        </w:numPr>
        <w:ind w:left="0" w:right="419" w:firstLine="0"/>
        <w:rPr>
          <w:rFonts w:ascii="Calibri" w:hAnsi="Calibri" w:cs="Calibri"/>
          <w:sz w:val="24"/>
          <w:szCs w:val="24"/>
        </w:rPr>
      </w:pPr>
      <w:r w:rsidRPr="00BB6EE8">
        <w:rPr>
          <w:rFonts w:ascii="Calibri" w:hAnsi="Calibri" w:cs="Calibri"/>
          <w:sz w:val="24"/>
          <w:szCs w:val="24"/>
        </w:rPr>
        <w:t xml:space="preserve">the birth </w:t>
      </w:r>
      <w:proofErr w:type="gramStart"/>
      <w:r w:rsidRPr="00BB6EE8">
        <w:rPr>
          <w:rFonts w:ascii="Calibri" w:hAnsi="Calibri" w:cs="Calibri"/>
          <w:sz w:val="24"/>
          <w:szCs w:val="24"/>
        </w:rPr>
        <w:t>mother</w:t>
      </w:r>
      <w:proofErr w:type="gramEnd"/>
    </w:p>
    <w:p w:rsidR="00BB6EE8" w:rsidRPr="00BB6EE8" w:rsidRDefault="00BB6EE8" w:rsidP="00BB6EE8">
      <w:pPr>
        <w:pStyle w:val="ListParagraph"/>
        <w:numPr>
          <w:ilvl w:val="0"/>
          <w:numId w:val="17"/>
        </w:numPr>
        <w:ind w:left="0" w:right="419" w:firstLine="0"/>
        <w:rPr>
          <w:rFonts w:ascii="Calibri" w:hAnsi="Calibri" w:cs="Calibri"/>
          <w:sz w:val="24"/>
          <w:szCs w:val="24"/>
        </w:rPr>
      </w:pPr>
      <w:r w:rsidRPr="00BB6EE8">
        <w:rPr>
          <w:rFonts w:ascii="Calibri" w:hAnsi="Calibri" w:cs="Calibri"/>
          <w:sz w:val="24"/>
          <w:szCs w:val="24"/>
        </w:rPr>
        <w:t xml:space="preserve">the birth father (if married to the mother at the time of child’s birth or subsequently) </w:t>
      </w:r>
    </w:p>
    <w:p w:rsidR="00BB6EE8" w:rsidRPr="00BB6EE8" w:rsidRDefault="00BB6EE8" w:rsidP="00BB6EE8">
      <w:pPr>
        <w:pStyle w:val="ListParagraph"/>
        <w:numPr>
          <w:ilvl w:val="0"/>
          <w:numId w:val="17"/>
        </w:numPr>
        <w:ind w:left="0" w:right="419" w:firstLine="0"/>
        <w:rPr>
          <w:rFonts w:ascii="Calibri" w:hAnsi="Calibri" w:cs="Calibri"/>
          <w:sz w:val="24"/>
          <w:szCs w:val="24"/>
        </w:rPr>
      </w:pPr>
      <w:r w:rsidRPr="00BB6EE8">
        <w:rPr>
          <w:rFonts w:ascii="Calibri" w:hAnsi="Calibri" w:cs="Calibri"/>
          <w:sz w:val="24"/>
          <w:szCs w:val="24"/>
        </w:rPr>
        <w:t xml:space="preserve">an individual given parental responsibility by a </w:t>
      </w:r>
      <w:proofErr w:type="gramStart"/>
      <w:r w:rsidRPr="00BB6EE8">
        <w:rPr>
          <w:rFonts w:ascii="Calibri" w:hAnsi="Calibri" w:cs="Calibri"/>
          <w:sz w:val="24"/>
          <w:szCs w:val="24"/>
        </w:rPr>
        <w:t>court</w:t>
      </w:r>
      <w:proofErr w:type="gramEnd"/>
    </w:p>
    <w:p w:rsidR="00BB6EE8" w:rsidRPr="00BB6EE8" w:rsidRDefault="00BB6EE8"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(This is not an exhaustive list but contains the most common circumstances).</w:t>
      </w:r>
    </w:p>
    <w:p w:rsidR="00BB6EE8" w:rsidRPr="00BB6EE8" w:rsidRDefault="00BB6EE8"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If the appropriate health professional considers that a child patient is Gillick competent (</w:t>
      </w:r>
      <w:proofErr w:type="gramStart"/>
      <w:r w:rsidRPr="00BB6EE8">
        <w:rPr>
          <w:rFonts w:ascii="Calibri" w:hAnsi="Calibri" w:cs="Calibri"/>
          <w:szCs w:val="24"/>
        </w:rPr>
        <w:t>i.e.</w:t>
      </w:r>
      <w:proofErr w:type="gramEnd"/>
      <w:r w:rsidRPr="00BB6EE8">
        <w:rPr>
          <w:rFonts w:ascii="Calibri" w:hAnsi="Calibri" w:cs="Calibri"/>
          <w:szCs w:val="24"/>
        </w:rPr>
        <w:t xml:space="preserve"> has sufficient maturity and understanding to make decisions about disclosure of their records) then the child should be asked for his or her consent before disclosure is given to someone with parental responsibility.</w:t>
      </w:r>
    </w:p>
    <w:p w:rsidR="00BB6EE8" w:rsidRPr="00BB6EE8" w:rsidRDefault="00BB6EE8"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 xml:space="preserve">If the child is </w:t>
      </w:r>
      <w:r w:rsidRPr="00BB6EE8">
        <w:rPr>
          <w:rFonts w:ascii="Calibri" w:hAnsi="Calibri" w:cs="Calibri"/>
          <w:szCs w:val="24"/>
          <w:u w:val="single"/>
        </w:rPr>
        <w:t>not</w:t>
      </w:r>
      <w:r w:rsidRPr="00BB6EE8">
        <w:rPr>
          <w:rFonts w:ascii="Calibri" w:hAnsi="Calibri" w:cs="Calibri"/>
          <w:szCs w:val="24"/>
        </w:rPr>
        <w:t xml:space="preserve"> Gillick competent and there is more than one person with parental responsibility, each may independently exercise their right of access. Technically, if a child lives with, for example, </w:t>
      </w:r>
      <w:r w:rsidR="00AF3DC7">
        <w:rPr>
          <w:rFonts w:ascii="Calibri" w:hAnsi="Calibri" w:cs="Calibri"/>
          <w:szCs w:val="24"/>
        </w:rPr>
        <w:t>their</w:t>
      </w:r>
      <w:r w:rsidRPr="00BB6EE8">
        <w:rPr>
          <w:rFonts w:ascii="Calibri" w:hAnsi="Calibri" w:cs="Calibri"/>
          <w:szCs w:val="24"/>
        </w:rPr>
        <w:t xml:space="preserve"> mother and the father </w:t>
      </w:r>
      <w:proofErr w:type="gramStart"/>
      <w:r w:rsidRPr="00BB6EE8">
        <w:rPr>
          <w:rFonts w:ascii="Calibri" w:hAnsi="Calibri" w:cs="Calibri"/>
          <w:szCs w:val="24"/>
        </w:rPr>
        <w:t>applies</w:t>
      </w:r>
      <w:proofErr w:type="gramEnd"/>
      <w:r w:rsidRPr="00BB6EE8">
        <w:rPr>
          <w:rFonts w:ascii="Calibri" w:hAnsi="Calibri" w:cs="Calibri"/>
          <w:szCs w:val="24"/>
        </w:rPr>
        <w:t xml:space="preserve"> for access to the child’s records, there is no “obligation” to inform the mother. In practical terms, however, this may not be possible and both parents should be made aware of access requests unless there is a good reason not to do so.</w:t>
      </w:r>
    </w:p>
    <w:p w:rsidR="00BB6EE8" w:rsidRPr="00BB6EE8" w:rsidRDefault="00BB6EE8"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In all circumstances good practice dictates that a Gillick competent child should be encouraged to involve parents or other legal guardians in any treatment/disclosure decisions.</w:t>
      </w:r>
    </w:p>
    <w:p w:rsidR="00BB6EE8" w:rsidRPr="00BB6EE8" w:rsidRDefault="00BB6EE8" w:rsidP="00BB6EE8">
      <w:pPr>
        <w:ind w:right="419"/>
        <w:rPr>
          <w:rFonts w:ascii="Calibri" w:hAnsi="Calibri" w:cs="Calibri"/>
          <w:szCs w:val="24"/>
        </w:rPr>
      </w:pPr>
    </w:p>
    <w:p w:rsidR="00BB6EE8" w:rsidRDefault="00BB6EE8" w:rsidP="00AF3DC7">
      <w:pPr>
        <w:numPr>
          <w:ilvl w:val="0"/>
          <w:numId w:val="28"/>
        </w:numPr>
        <w:ind w:right="419"/>
        <w:rPr>
          <w:rFonts w:ascii="Calibri" w:hAnsi="Calibri" w:cs="Calibri"/>
          <w:b/>
          <w:szCs w:val="24"/>
          <w:u w:val="single"/>
        </w:rPr>
      </w:pPr>
      <w:r w:rsidRPr="00AF3DC7">
        <w:rPr>
          <w:rFonts w:ascii="Calibri" w:hAnsi="Calibri" w:cs="Calibri"/>
          <w:b/>
          <w:szCs w:val="24"/>
          <w:u w:val="single"/>
        </w:rPr>
        <w:t>Notification of requests</w:t>
      </w:r>
    </w:p>
    <w:p w:rsidR="00AF3DC7" w:rsidRPr="00BB6EE8" w:rsidRDefault="00AF3DC7" w:rsidP="00AF3DC7">
      <w:pPr>
        <w:ind w:left="360" w:right="419"/>
        <w:rPr>
          <w:rFonts w:ascii="Calibri" w:hAnsi="Calibri" w:cs="Calibri"/>
          <w:b/>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 xml:space="preserve">The Practice will keep a record of all requests on the clinical system </w:t>
      </w:r>
      <w:proofErr w:type="gramStart"/>
      <w:r w:rsidRPr="00BB6EE8">
        <w:rPr>
          <w:rFonts w:ascii="Calibri" w:hAnsi="Calibri" w:cs="Calibri"/>
          <w:szCs w:val="24"/>
        </w:rPr>
        <w:t>in order to</w:t>
      </w:r>
      <w:proofErr w:type="gramEnd"/>
      <w:r w:rsidRPr="00BB6EE8">
        <w:rPr>
          <w:rFonts w:ascii="Calibri" w:hAnsi="Calibri" w:cs="Calibri"/>
          <w:szCs w:val="24"/>
        </w:rPr>
        <w:t xml:space="preserve"> ensure that requests are cross-referenced with any complaints or incidents and that the deadlines for response are monitored and adhered to.</w:t>
      </w:r>
    </w:p>
    <w:p w:rsidR="00BB6EE8" w:rsidRPr="00BB6EE8" w:rsidRDefault="00BB6EE8" w:rsidP="00BB6EE8">
      <w:pPr>
        <w:ind w:right="419"/>
        <w:rPr>
          <w:rFonts w:ascii="Calibri" w:hAnsi="Calibri" w:cs="Calibri"/>
          <w:szCs w:val="24"/>
        </w:rPr>
      </w:pPr>
    </w:p>
    <w:p w:rsidR="00BB6EE8" w:rsidRDefault="00BB6EE8" w:rsidP="00AF3DC7">
      <w:pPr>
        <w:numPr>
          <w:ilvl w:val="0"/>
          <w:numId w:val="28"/>
        </w:numPr>
        <w:ind w:right="419"/>
        <w:rPr>
          <w:rFonts w:ascii="Calibri" w:hAnsi="Calibri" w:cs="Calibri"/>
          <w:b/>
          <w:szCs w:val="24"/>
          <w:u w:val="single"/>
        </w:rPr>
      </w:pPr>
      <w:r w:rsidRPr="00AF3DC7">
        <w:rPr>
          <w:rFonts w:ascii="Calibri" w:hAnsi="Calibri" w:cs="Calibri"/>
          <w:b/>
          <w:szCs w:val="24"/>
          <w:u w:val="single"/>
        </w:rPr>
        <w:t>Fees</w:t>
      </w:r>
    </w:p>
    <w:p w:rsidR="00AF3DC7" w:rsidRPr="00BB6EE8" w:rsidRDefault="00AF3DC7" w:rsidP="00AF3DC7">
      <w:pPr>
        <w:ind w:left="360" w:right="419"/>
        <w:rPr>
          <w:rFonts w:ascii="Calibri" w:hAnsi="Calibri" w:cs="Calibri"/>
          <w:b/>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The Practice must provide a copy of the information free of charge.</w:t>
      </w:r>
    </w:p>
    <w:p w:rsidR="00BB6EE8" w:rsidRPr="00BB6EE8" w:rsidRDefault="00BB6EE8" w:rsidP="00BB6EE8">
      <w:pPr>
        <w:ind w:right="419"/>
        <w:rPr>
          <w:rFonts w:ascii="Calibri" w:hAnsi="Calibri" w:cs="Calibri"/>
          <w:szCs w:val="24"/>
        </w:rPr>
      </w:pPr>
      <w:r w:rsidRPr="00BB6EE8">
        <w:rPr>
          <w:rFonts w:ascii="Calibri" w:hAnsi="Calibri" w:cs="Calibri"/>
          <w:szCs w:val="24"/>
        </w:rPr>
        <w:t>However, the practice may charge a reasonable fee to comply with requests for further copies of the same information. The fee must be based on the administrative cost of providing the information.</w:t>
      </w:r>
    </w:p>
    <w:p w:rsidR="00BB6EE8" w:rsidRPr="00BB6EE8" w:rsidRDefault="00BB6EE8" w:rsidP="00BB6EE8">
      <w:pPr>
        <w:ind w:right="419"/>
        <w:rPr>
          <w:rFonts w:ascii="Calibri" w:hAnsi="Calibri" w:cs="Calibri"/>
          <w:szCs w:val="24"/>
        </w:rPr>
      </w:pPr>
    </w:p>
    <w:p w:rsidR="00BB6EE8" w:rsidRDefault="00AF3DC7" w:rsidP="00BB6EE8">
      <w:pPr>
        <w:ind w:right="419"/>
        <w:rPr>
          <w:rFonts w:ascii="Calibri" w:hAnsi="Calibri" w:cs="Calibri"/>
          <w:bCs/>
          <w:szCs w:val="24"/>
        </w:rPr>
      </w:pPr>
      <w:r w:rsidRPr="00AF3DC7">
        <w:rPr>
          <w:rFonts w:ascii="Calibri" w:hAnsi="Calibri" w:cs="Calibri"/>
          <w:bCs/>
          <w:szCs w:val="24"/>
        </w:rPr>
        <w:t xml:space="preserve">4.1 </w:t>
      </w:r>
      <w:r w:rsidR="00BB6EE8" w:rsidRPr="00AF3DC7">
        <w:rPr>
          <w:rFonts w:ascii="Calibri" w:hAnsi="Calibri" w:cs="Calibri"/>
          <w:bCs/>
          <w:szCs w:val="24"/>
        </w:rPr>
        <w:t>Manifestly unfounded or excessive requests</w:t>
      </w:r>
    </w:p>
    <w:p w:rsidR="00AF3DC7" w:rsidRPr="00AF3DC7" w:rsidRDefault="00AF3DC7" w:rsidP="00BB6EE8">
      <w:pPr>
        <w:ind w:right="419"/>
        <w:rPr>
          <w:rFonts w:ascii="Calibri" w:hAnsi="Calibri" w:cs="Calibri"/>
          <w:bCs/>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 xml:space="preserve">Where requests are manifestly unfounded or excessive, </w:t>
      </w:r>
      <w:proofErr w:type="gramStart"/>
      <w:r w:rsidRPr="00BB6EE8">
        <w:rPr>
          <w:rFonts w:ascii="Calibri" w:hAnsi="Calibri" w:cs="Calibri"/>
          <w:szCs w:val="24"/>
        </w:rPr>
        <w:t>in particular because</w:t>
      </w:r>
      <w:proofErr w:type="gramEnd"/>
      <w:r w:rsidRPr="00BB6EE8">
        <w:rPr>
          <w:rFonts w:ascii="Calibri" w:hAnsi="Calibri" w:cs="Calibri"/>
          <w:szCs w:val="24"/>
        </w:rPr>
        <w:t xml:space="preserve"> they are repetitive, the Practice can:</w:t>
      </w:r>
    </w:p>
    <w:p w:rsidR="00BB6EE8" w:rsidRPr="00BB6EE8" w:rsidRDefault="00BB6EE8" w:rsidP="00BB6EE8">
      <w:pPr>
        <w:pStyle w:val="ListParagraph"/>
        <w:numPr>
          <w:ilvl w:val="0"/>
          <w:numId w:val="18"/>
        </w:numPr>
        <w:ind w:left="0" w:right="419" w:firstLine="0"/>
        <w:rPr>
          <w:rFonts w:ascii="Calibri" w:hAnsi="Calibri" w:cs="Calibri"/>
          <w:sz w:val="24"/>
          <w:szCs w:val="24"/>
        </w:rPr>
      </w:pPr>
      <w:r w:rsidRPr="00BB6EE8">
        <w:rPr>
          <w:rFonts w:ascii="Calibri" w:hAnsi="Calibri" w:cs="Calibri"/>
          <w:sz w:val="24"/>
          <w:szCs w:val="24"/>
        </w:rPr>
        <w:t xml:space="preserve">charge a reasonable fee </w:t>
      </w:r>
      <w:proofErr w:type="gramStart"/>
      <w:r w:rsidRPr="00BB6EE8">
        <w:rPr>
          <w:rFonts w:ascii="Calibri" w:hAnsi="Calibri" w:cs="Calibri"/>
          <w:sz w:val="24"/>
          <w:szCs w:val="24"/>
        </w:rPr>
        <w:t>taking into account</w:t>
      </w:r>
      <w:proofErr w:type="gramEnd"/>
      <w:r w:rsidRPr="00BB6EE8">
        <w:rPr>
          <w:rFonts w:ascii="Calibri" w:hAnsi="Calibri" w:cs="Calibri"/>
          <w:sz w:val="24"/>
          <w:szCs w:val="24"/>
        </w:rPr>
        <w:t xml:space="preserve"> the administrative costs of providing the information; or</w:t>
      </w:r>
    </w:p>
    <w:p w:rsidR="00BB6EE8" w:rsidRPr="00BB6EE8" w:rsidRDefault="00BB6EE8" w:rsidP="00BB6EE8">
      <w:pPr>
        <w:pStyle w:val="ListParagraph"/>
        <w:numPr>
          <w:ilvl w:val="0"/>
          <w:numId w:val="18"/>
        </w:numPr>
        <w:ind w:left="0" w:right="419" w:firstLine="0"/>
        <w:rPr>
          <w:rFonts w:ascii="Calibri" w:hAnsi="Calibri" w:cs="Calibri"/>
          <w:sz w:val="24"/>
          <w:szCs w:val="24"/>
        </w:rPr>
      </w:pPr>
      <w:r w:rsidRPr="00BB6EE8">
        <w:rPr>
          <w:rFonts w:ascii="Calibri" w:hAnsi="Calibri" w:cs="Calibri"/>
          <w:sz w:val="24"/>
          <w:szCs w:val="24"/>
        </w:rPr>
        <w:t xml:space="preserve">refuse to </w:t>
      </w:r>
      <w:proofErr w:type="gramStart"/>
      <w:r w:rsidRPr="00BB6EE8">
        <w:rPr>
          <w:rFonts w:ascii="Calibri" w:hAnsi="Calibri" w:cs="Calibri"/>
          <w:sz w:val="24"/>
          <w:szCs w:val="24"/>
        </w:rPr>
        <w:t>respond</w:t>
      </w:r>
      <w:proofErr w:type="gramEnd"/>
    </w:p>
    <w:p w:rsidR="00BB6EE8" w:rsidRPr="00BB6EE8" w:rsidRDefault="00BB6EE8"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lastRenderedPageBreak/>
        <w:t>Where the Practice refuses to respond to a request, the Practice must explain why to the individual, informing them of their right to complain to the supervisory authority and to a judicial remedy without undue delay, and at the latest within one month.</w:t>
      </w:r>
    </w:p>
    <w:p w:rsidR="00BB6EE8" w:rsidRPr="00BB6EE8" w:rsidRDefault="00BB6EE8" w:rsidP="00BB6EE8">
      <w:pPr>
        <w:ind w:right="419"/>
        <w:rPr>
          <w:rFonts w:ascii="Calibri" w:hAnsi="Calibri" w:cs="Calibri"/>
          <w:szCs w:val="24"/>
        </w:rPr>
      </w:pPr>
    </w:p>
    <w:p w:rsidR="00BB6EE8" w:rsidRDefault="00BB6EE8" w:rsidP="00AF3DC7">
      <w:pPr>
        <w:numPr>
          <w:ilvl w:val="0"/>
          <w:numId w:val="30"/>
        </w:numPr>
        <w:ind w:right="419"/>
        <w:rPr>
          <w:rFonts w:ascii="Calibri" w:hAnsi="Calibri" w:cs="Calibri"/>
          <w:b/>
          <w:szCs w:val="24"/>
          <w:u w:val="single"/>
        </w:rPr>
      </w:pPr>
      <w:r w:rsidRPr="00AF3DC7">
        <w:rPr>
          <w:rFonts w:ascii="Calibri" w:hAnsi="Calibri" w:cs="Calibri"/>
          <w:b/>
          <w:szCs w:val="24"/>
          <w:u w:val="single"/>
        </w:rPr>
        <w:t xml:space="preserve">Requirement to consult an appropriate health </w:t>
      </w:r>
      <w:proofErr w:type="gramStart"/>
      <w:r w:rsidRPr="00AF3DC7">
        <w:rPr>
          <w:rFonts w:ascii="Calibri" w:hAnsi="Calibri" w:cs="Calibri"/>
          <w:b/>
          <w:szCs w:val="24"/>
          <w:u w:val="single"/>
        </w:rPr>
        <w:t>professional</w:t>
      </w:r>
      <w:proofErr w:type="gramEnd"/>
    </w:p>
    <w:p w:rsidR="00AF3DC7" w:rsidRPr="00BB6EE8" w:rsidRDefault="00AF3DC7" w:rsidP="00AF3DC7">
      <w:pPr>
        <w:ind w:left="360" w:right="419"/>
        <w:rPr>
          <w:rFonts w:ascii="Calibri" w:hAnsi="Calibri" w:cs="Calibri"/>
          <w:b/>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It is the GP’s responsibility to consider an access request and to disclose the records if the correct procedure has been followed. Before the Practice discloses or provides copies of medical records the patient’s GP must have been consulted and he / she checked the records and authorised the release, or part-release.</w:t>
      </w:r>
    </w:p>
    <w:p w:rsidR="00BB6EE8" w:rsidRPr="00BB6EE8" w:rsidRDefault="00BB6EE8"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It is the responsibility of the GP to ensure that the information to be released:</w:t>
      </w:r>
    </w:p>
    <w:p w:rsidR="00BB6EE8" w:rsidRPr="00BB6EE8" w:rsidRDefault="00BB6EE8" w:rsidP="00BB6EE8">
      <w:pPr>
        <w:ind w:right="419"/>
        <w:rPr>
          <w:rFonts w:ascii="Calibri" w:hAnsi="Calibri" w:cs="Calibri"/>
          <w:szCs w:val="24"/>
        </w:rPr>
      </w:pPr>
    </w:p>
    <w:p w:rsidR="00BB6EE8" w:rsidRPr="00BB6EE8" w:rsidRDefault="00BB6EE8" w:rsidP="00BB6EE8">
      <w:pPr>
        <w:pStyle w:val="ListParagraph"/>
        <w:numPr>
          <w:ilvl w:val="0"/>
          <w:numId w:val="19"/>
        </w:numPr>
        <w:ind w:left="0" w:right="419" w:firstLine="0"/>
        <w:rPr>
          <w:rFonts w:ascii="Calibri" w:hAnsi="Calibri" w:cs="Calibri"/>
          <w:sz w:val="24"/>
          <w:szCs w:val="24"/>
        </w:rPr>
      </w:pPr>
      <w:r w:rsidRPr="00BB6EE8">
        <w:rPr>
          <w:rFonts w:ascii="Calibri" w:hAnsi="Calibri" w:cs="Calibri"/>
          <w:sz w:val="24"/>
          <w:szCs w:val="24"/>
        </w:rPr>
        <w:t xml:space="preserve">Does not disclose anything that identifies any other data subject. The only exception to this is the identity of people involved in the care of the individual requestor, such as community staff or hospital </w:t>
      </w:r>
      <w:proofErr w:type="gramStart"/>
      <w:r w:rsidRPr="00BB6EE8">
        <w:rPr>
          <w:rFonts w:ascii="Calibri" w:hAnsi="Calibri" w:cs="Calibri"/>
          <w:sz w:val="24"/>
          <w:szCs w:val="24"/>
        </w:rPr>
        <w:t>specialists</w:t>
      </w:r>
      <w:proofErr w:type="gramEnd"/>
    </w:p>
    <w:p w:rsidR="00BB6EE8" w:rsidRPr="00BB6EE8" w:rsidRDefault="00BB6EE8" w:rsidP="00BB6EE8">
      <w:pPr>
        <w:pStyle w:val="ListParagraph"/>
        <w:numPr>
          <w:ilvl w:val="0"/>
          <w:numId w:val="19"/>
        </w:numPr>
        <w:ind w:left="0" w:right="419" w:firstLine="0"/>
        <w:rPr>
          <w:rFonts w:ascii="Calibri" w:hAnsi="Calibri" w:cs="Calibri"/>
          <w:sz w:val="24"/>
          <w:szCs w:val="24"/>
        </w:rPr>
      </w:pPr>
      <w:r w:rsidRPr="00BB6EE8">
        <w:rPr>
          <w:rFonts w:ascii="Calibri" w:hAnsi="Calibri" w:cs="Calibri"/>
          <w:sz w:val="24"/>
          <w:szCs w:val="24"/>
        </w:rPr>
        <w:t xml:space="preserve">Does not disclose anything that is likely to result in harm to the data subject or anyone </w:t>
      </w:r>
      <w:proofErr w:type="gramStart"/>
      <w:r w:rsidRPr="00BB6EE8">
        <w:rPr>
          <w:rFonts w:ascii="Calibri" w:hAnsi="Calibri" w:cs="Calibri"/>
          <w:sz w:val="24"/>
          <w:szCs w:val="24"/>
        </w:rPr>
        <w:t>else</w:t>
      </w:r>
      <w:proofErr w:type="gramEnd"/>
    </w:p>
    <w:p w:rsidR="00BB6EE8" w:rsidRPr="00BB6EE8" w:rsidRDefault="00BB6EE8" w:rsidP="00BB6EE8">
      <w:pPr>
        <w:pStyle w:val="ListParagraph"/>
        <w:numPr>
          <w:ilvl w:val="0"/>
          <w:numId w:val="19"/>
        </w:numPr>
        <w:ind w:left="0" w:right="419" w:firstLine="0"/>
        <w:rPr>
          <w:rFonts w:ascii="Calibri" w:hAnsi="Calibri" w:cs="Calibri"/>
          <w:sz w:val="24"/>
          <w:szCs w:val="24"/>
        </w:rPr>
      </w:pPr>
      <w:r w:rsidRPr="00BB6EE8">
        <w:rPr>
          <w:rFonts w:ascii="Calibri" w:hAnsi="Calibri" w:cs="Calibri"/>
          <w:sz w:val="24"/>
          <w:szCs w:val="24"/>
        </w:rPr>
        <w:t xml:space="preserve">Does not disclose anything subject to a court order or that is privileged or subject to fertilisation or adoption </w:t>
      </w:r>
      <w:proofErr w:type="gramStart"/>
      <w:r w:rsidRPr="00BB6EE8">
        <w:rPr>
          <w:rFonts w:ascii="Calibri" w:hAnsi="Calibri" w:cs="Calibri"/>
          <w:sz w:val="24"/>
          <w:szCs w:val="24"/>
        </w:rPr>
        <w:t>legislation</w:t>
      </w:r>
      <w:proofErr w:type="gramEnd"/>
    </w:p>
    <w:p w:rsidR="00BB6EE8" w:rsidRPr="00BB6EE8" w:rsidRDefault="00BB6EE8" w:rsidP="00BB6EE8">
      <w:pPr>
        <w:ind w:right="419"/>
        <w:rPr>
          <w:rFonts w:ascii="Calibri" w:hAnsi="Calibri" w:cs="Calibri"/>
          <w:szCs w:val="24"/>
        </w:rPr>
      </w:pPr>
    </w:p>
    <w:p w:rsidR="00BB6EE8" w:rsidRDefault="00BB6EE8" w:rsidP="00AF3DC7">
      <w:pPr>
        <w:numPr>
          <w:ilvl w:val="0"/>
          <w:numId w:val="30"/>
        </w:numPr>
        <w:ind w:right="419"/>
        <w:rPr>
          <w:rFonts w:ascii="Calibri" w:hAnsi="Calibri" w:cs="Calibri"/>
          <w:b/>
          <w:szCs w:val="24"/>
          <w:u w:val="single"/>
        </w:rPr>
      </w:pPr>
      <w:r w:rsidRPr="00AF3DC7">
        <w:rPr>
          <w:rFonts w:ascii="Calibri" w:hAnsi="Calibri" w:cs="Calibri"/>
          <w:b/>
          <w:szCs w:val="24"/>
          <w:u w:val="single"/>
        </w:rPr>
        <w:t xml:space="preserve">Grounds for refusing disclosure to health </w:t>
      </w:r>
      <w:proofErr w:type="gramStart"/>
      <w:r w:rsidRPr="00AF3DC7">
        <w:rPr>
          <w:rFonts w:ascii="Calibri" w:hAnsi="Calibri" w:cs="Calibri"/>
          <w:b/>
          <w:szCs w:val="24"/>
          <w:u w:val="single"/>
        </w:rPr>
        <w:t>records</w:t>
      </w:r>
      <w:proofErr w:type="gramEnd"/>
    </w:p>
    <w:p w:rsidR="00AF3DC7" w:rsidRPr="00AF3DC7" w:rsidRDefault="00AF3DC7" w:rsidP="00AF3DC7">
      <w:pPr>
        <w:ind w:left="360" w:right="419"/>
        <w:rPr>
          <w:rFonts w:ascii="Calibri" w:hAnsi="Calibri" w:cs="Calibri"/>
          <w:b/>
          <w:szCs w:val="24"/>
          <w:u w:val="single"/>
        </w:rPr>
      </w:pPr>
    </w:p>
    <w:p w:rsidR="00BB6EE8" w:rsidRPr="00BB6EE8" w:rsidRDefault="00BB6EE8" w:rsidP="00BB6EE8">
      <w:pPr>
        <w:ind w:right="419"/>
        <w:rPr>
          <w:rFonts w:ascii="Calibri" w:hAnsi="Calibri" w:cs="Calibri"/>
          <w:szCs w:val="24"/>
        </w:rPr>
      </w:pPr>
      <w:r w:rsidRPr="00BB6EE8">
        <w:rPr>
          <w:rFonts w:ascii="Calibri" w:hAnsi="Calibri" w:cs="Calibri"/>
          <w:szCs w:val="24"/>
        </w:rPr>
        <w:t xml:space="preserve">The GP </w:t>
      </w:r>
      <w:proofErr w:type="spellStart"/>
      <w:r w:rsidR="00AF3DC7">
        <w:rPr>
          <w:rFonts w:ascii="Calibri" w:hAnsi="Calibri" w:cs="Calibri"/>
          <w:szCs w:val="24"/>
        </w:rPr>
        <w:t>wil</w:t>
      </w:r>
      <w:proofErr w:type="spellEnd"/>
      <w:r w:rsidRPr="00BB6EE8">
        <w:rPr>
          <w:rFonts w:ascii="Calibri" w:hAnsi="Calibri" w:cs="Calibri"/>
          <w:szCs w:val="24"/>
        </w:rPr>
        <w:t xml:space="preserve"> refuse to disclose </w:t>
      </w:r>
      <w:r w:rsidRPr="00BB6EE8">
        <w:rPr>
          <w:rFonts w:ascii="Calibri" w:hAnsi="Calibri" w:cs="Calibri"/>
          <w:szCs w:val="24"/>
          <w:u w:val="single"/>
        </w:rPr>
        <w:t>all or part</w:t>
      </w:r>
      <w:r w:rsidRPr="00BB6EE8">
        <w:rPr>
          <w:rFonts w:ascii="Calibri" w:hAnsi="Calibri" w:cs="Calibri"/>
          <w:szCs w:val="24"/>
        </w:rPr>
        <w:t xml:space="preserve"> of the health record if he / she is of the view that:</w:t>
      </w:r>
    </w:p>
    <w:p w:rsidR="00BB6EE8" w:rsidRPr="00BB6EE8" w:rsidRDefault="00BB6EE8" w:rsidP="00BB6EE8">
      <w:pPr>
        <w:ind w:right="419"/>
        <w:rPr>
          <w:rFonts w:ascii="Calibri" w:hAnsi="Calibri" w:cs="Calibri"/>
          <w:szCs w:val="24"/>
        </w:rPr>
      </w:pPr>
    </w:p>
    <w:p w:rsidR="00BB6EE8" w:rsidRPr="00BB6EE8" w:rsidRDefault="00BB6EE8" w:rsidP="00BB6EE8">
      <w:pPr>
        <w:pStyle w:val="ListParagraph"/>
        <w:numPr>
          <w:ilvl w:val="0"/>
          <w:numId w:val="20"/>
        </w:numPr>
        <w:ind w:left="0" w:right="419" w:firstLine="0"/>
        <w:rPr>
          <w:rFonts w:ascii="Calibri" w:hAnsi="Calibri" w:cs="Calibri"/>
          <w:sz w:val="24"/>
          <w:szCs w:val="24"/>
        </w:rPr>
      </w:pPr>
      <w:r w:rsidRPr="00BB6EE8">
        <w:rPr>
          <w:rFonts w:ascii="Calibri" w:hAnsi="Calibri" w:cs="Calibri"/>
          <w:sz w:val="24"/>
          <w:szCs w:val="24"/>
        </w:rPr>
        <w:t>disclosure would be likely to cause serious harm to the physical or mental health of the patient or any other person; or</w:t>
      </w:r>
    </w:p>
    <w:p w:rsidR="00BB6EE8" w:rsidRPr="00BB6EE8" w:rsidRDefault="00BB6EE8" w:rsidP="00BB6EE8">
      <w:pPr>
        <w:pStyle w:val="ListParagraph"/>
        <w:numPr>
          <w:ilvl w:val="0"/>
          <w:numId w:val="20"/>
        </w:numPr>
        <w:ind w:left="0" w:right="419" w:firstLine="0"/>
        <w:rPr>
          <w:rFonts w:ascii="Calibri" w:hAnsi="Calibri" w:cs="Calibri"/>
          <w:sz w:val="24"/>
          <w:szCs w:val="24"/>
        </w:rPr>
      </w:pPr>
      <w:r w:rsidRPr="00BB6EE8">
        <w:rPr>
          <w:rFonts w:ascii="Calibri" w:hAnsi="Calibri" w:cs="Calibri"/>
          <w:sz w:val="24"/>
          <w:szCs w:val="24"/>
        </w:rPr>
        <w:t>the records refer to another individual who can be identified from that information (apart from a health professional). This is unless</w:t>
      </w:r>
    </w:p>
    <w:p w:rsidR="00BB6EE8" w:rsidRPr="00BB6EE8" w:rsidRDefault="00BB6EE8" w:rsidP="00BB6EE8">
      <w:pPr>
        <w:ind w:right="419"/>
        <w:rPr>
          <w:rFonts w:ascii="Calibri" w:hAnsi="Calibri" w:cs="Calibri"/>
          <w:szCs w:val="24"/>
        </w:rPr>
      </w:pPr>
    </w:p>
    <w:p w:rsidR="00BB6EE8" w:rsidRPr="00BB6EE8" w:rsidRDefault="00BB6EE8" w:rsidP="00BB6EE8">
      <w:pPr>
        <w:pStyle w:val="ListParagraph"/>
        <w:numPr>
          <w:ilvl w:val="0"/>
          <w:numId w:val="21"/>
        </w:numPr>
        <w:ind w:left="0" w:right="419" w:firstLine="0"/>
        <w:rPr>
          <w:rFonts w:ascii="Calibri" w:hAnsi="Calibri" w:cs="Calibri"/>
          <w:sz w:val="24"/>
          <w:szCs w:val="24"/>
        </w:rPr>
      </w:pPr>
      <w:r w:rsidRPr="00BB6EE8">
        <w:rPr>
          <w:rFonts w:ascii="Calibri" w:hAnsi="Calibri" w:cs="Calibri"/>
          <w:sz w:val="24"/>
          <w:szCs w:val="24"/>
        </w:rPr>
        <w:t>that other individual’s consent is obtained, or</w:t>
      </w:r>
    </w:p>
    <w:p w:rsidR="00BB6EE8" w:rsidRPr="00BB6EE8" w:rsidRDefault="00BB6EE8" w:rsidP="00BB6EE8">
      <w:pPr>
        <w:pStyle w:val="ListParagraph"/>
        <w:numPr>
          <w:ilvl w:val="0"/>
          <w:numId w:val="21"/>
        </w:numPr>
        <w:ind w:left="0" w:right="419" w:firstLine="0"/>
        <w:rPr>
          <w:rFonts w:ascii="Calibri" w:hAnsi="Calibri" w:cs="Calibri"/>
          <w:sz w:val="24"/>
          <w:szCs w:val="24"/>
        </w:rPr>
      </w:pPr>
      <w:r w:rsidRPr="00BB6EE8">
        <w:rPr>
          <w:rFonts w:ascii="Calibri" w:hAnsi="Calibri" w:cs="Calibri"/>
          <w:sz w:val="24"/>
          <w:szCs w:val="24"/>
        </w:rPr>
        <w:t>the records can be anonymised, or</w:t>
      </w:r>
    </w:p>
    <w:p w:rsidR="00BB6EE8" w:rsidRPr="00BB6EE8" w:rsidRDefault="00BB6EE8" w:rsidP="00BB6EE8">
      <w:pPr>
        <w:pStyle w:val="ListParagraph"/>
        <w:numPr>
          <w:ilvl w:val="0"/>
          <w:numId w:val="21"/>
        </w:numPr>
        <w:ind w:left="0" w:right="419" w:firstLine="0"/>
        <w:rPr>
          <w:rFonts w:ascii="Calibri" w:hAnsi="Calibri" w:cs="Calibri"/>
          <w:sz w:val="24"/>
          <w:szCs w:val="24"/>
        </w:rPr>
      </w:pPr>
      <w:r w:rsidRPr="00BB6EE8">
        <w:rPr>
          <w:rFonts w:ascii="Calibri" w:hAnsi="Calibri" w:cs="Calibri"/>
          <w:sz w:val="24"/>
          <w:szCs w:val="24"/>
        </w:rPr>
        <w:t xml:space="preserve">it is reasonable in all the circumstances to comply with the request without that individual’s consent, taking into account any duty of confidentiality owed to the third </w:t>
      </w:r>
      <w:proofErr w:type="gramStart"/>
      <w:r w:rsidRPr="00BB6EE8">
        <w:rPr>
          <w:rFonts w:ascii="Calibri" w:hAnsi="Calibri" w:cs="Calibri"/>
          <w:sz w:val="24"/>
          <w:szCs w:val="24"/>
        </w:rPr>
        <w:t>party</w:t>
      </w:r>
      <w:proofErr w:type="gramEnd"/>
    </w:p>
    <w:p w:rsidR="00BB6EE8" w:rsidRPr="00BB6EE8" w:rsidRDefault="00BB6EE8" w:rsidP="00BB6EE8">
      <w:pPr>
        <w:ind w:right="419"/>
        <w:rPr>
          <w:rFonts w:ascii="Calibri" w:hAnsi="Calibri" w:cs="Calibri"/>
          <w:szCs w:val="24"/>
        </w:rPr>
      </w:pPr>
    </w:p>
    <w:p w:rsidR="00BB6EE8" w:rsidRPr="00BB6EE8" w:rsidRDefault="00BB6EE8" w:rsidP="00BB6EE8">
      <w:pPr>
        <w:pStyle w:val="ListParagraph"/>
        <w:numPr>
          <w:ilvl w:val="0"/>
          <w:numId w:val="22"/>
        </w:numPr>
        <w:ind w:left="0" w:right="419" w:firstLine="0"/>
        <w:rPr>
          <w:rFonts w:ascii="Calibri" w:hAnsi="Calibri" w:cs="Calibri"/>
          <w:sz w:val="24"/>
          <w:szCs w:val="24"/>
        </w:rPr>
      </w:pPr>
      <w:r w:rsidRPr="00BB6EE8">
        <w:rPr>
          <w:rFonts w:ascii="Calibri" w:hAnsi="Calibri" w:cs="Calibri"/>
          <w:sz w:val="24"/>
          <w:szCs w:val="24"/>
        </w:rPr>
        <w:t>the request is being made for a child’s records by someone with parental responsibility or for an incapacitated person’s record by someone with power to manage their affairs, and:</w:t>
      </w:r>
    </w:p>
    <w:p w:rsidR="00BB6EE8" w:rsidRPr="00BB6EE8" w:rsidRDefault="00BB6EE8" w:rsidP="00BB6EE8">
      <w:pPr>
        <w:ind w:right="419"/>
        <w:rPr>
          <w:rFonts w:ascii="Calibri" w:hAnsi="Calibri" w:cs="Calibri"/>
          <w:szCs w:val="24"/>
        </w:rPr>
      </w:pPr>
    </w:p>
    <w:p w:rsidR="00BB6EE8" w:rsidRPr="00BB6EE8" w:rsidRDefault="00BB6EE8" w:rsidP="00BB6EE8">
      <w:pPr>
        <w:pStyle w:val="ListParagraph"/>
        <w:numPr>
          <w:ilvl w:val="0"/>
          <w:numId w:val="23"/>
        </w:numPr>
        <w:ind w:left="0" w:right="419" w:firstLine="0"/>
        <w:rPr>
          <w:rFonts w:ascii="Calibri" w:hAnsi="Calibri" w:cs="Calibri"/>
          <w:sz w:val="24"/>
          <w:szCs w:val="24"/>
        </w:rPr>
      </w:pPr>
      <w:r w:rsidRPr="00BB6EE8">
        <w:rPr>
          <w:rFonts w:ascii="Calibri" w:hAnsi="Calibri" w:cs="Calibri"/>
          <w:sz w:val="24"/>
          <w:szCs w:val="24"/>
        </w:rPr>
        <w:t>the information was given by the patient in the expectation that it would not be disclosed to the person making the request; or</w:t>
      </w:r>
    </w:p>
    <w:p w:rsidR="00BB6EE8" w:rsidRPr="00BB6EE8" w:rsidRDefault="00BB6EE8" w:rsidP="00BB6EE8">
      <w:pPr>
        <w:pStyle w:val="ListParagraph"/>
        <w:numPr>
          <w:ilvl w:val="0"/>
          <w:numId w:val="23"/>
        </w:numPr>
        <w:ind w:left="0" w:right="419" w:firstLine="0"/>
        <w:rPr>
          <w:rFonts w:ascii="Calibri" w:hAnsi="Calibri" w:cs="Calibri"/>
          <w:sz w:val="24"/>
          <w:szCs w:val="24"/>
        </w:rPr>
      </w:pPr>
      <w:r w:rsidRPr="00BB6EE8">
        <w:rPr>
          <w:rFonts w:ascii="Calibri" w:hAnsi="Calibri" w:cs="Calibri"/>
          <w:sz w:val="24"/>
          <w:szCs w:val="24"/>
        </w:rPr>
        <w:t xml:space="preserve">the patient has expressly indicated it should not be disclosed to that </w:t>
      </w:r>
      <w:proofErr w:type="gramStart"/>
      <w:r w:rsidRPr="00BB6EE8">
        <w:rPr>
          <w:rFonts w:ascii="Calibri" w:hAnsi="Calibri" w:cs="Calibri"/>
          <w:sz w:val="24"/>
          <w:szCs w:val="24"/>
        </w:rPr>
        <w:t>person</w:t>
      </w:r>
      <w:proofErr w:type="gramEnd"/>
    </w:p>
    <w:p w:rsidR="00BB6EE8" w:rsidRPr="00BB6EE8" w:rsidRDefault="00BB6EE8"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lastRenderedPageBreak/>
        <w:t>For the avoidance of doubt, we cannot refuse to provide access to personal data about an individual simply because we obtained that data from a third party.</w:t>
      </w:r>
    </w:p>
    <w:p w:rsidR="00BB6EE8" w:rsidRPr="00BB6EE8" w:rsidRDefault="00BB6EE8"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The rules about third party data apply only to personal data which includes both information about the individual who is the subject of the request and information about someone else.</w:t>
      </w:r>
    </w:p>
    <w:p w:rsidR="00BB6EE8" w:rsidRPr="00BB6EE8" w:rsidRDefault="00BB6EE8" w:rsidP="00BB6EE8">
      <w:pPr>
        <w:ind w:right="419"/>
        <w:rPr>
          <w:rFonts w:ascii="Calibri" w:hAnsi="Calibri" w:cs="Calibri"/>
          <w:b/>
          <w:szCs w:val="24"/>
        </w:rPr>
      </w:pPr>
    </w:p>
    <w:p w:rsidR="00B213D9" w:rsidRPr="001E3874" w:rsidRDefault="00081A14" w:rsidP="005F5572">
      <w:pPr>
        <w:numPr>
          <w:ilvl w:val="0"/>
          <w:numId w:val="30"/>
        </w:numPr>
        <w:ind w:right="419"/>
        <w:rPr>
          <w:rFonts w:ascii="Calibri" w:hAnsi="Calibri" w:cs="Calibri"/>
          <w:b/>
          <w:szCs w:val="24"/>
        </w:rPr>
      </w:pPr>
      <w:r w:rsidRPr="001E3874">
        <w:rPr>
          <w:rFonts w:ascii="Calibri" w:hAnsi="Calibri" w:cs="Calibri"/>
          <w:b/>
          <w:szCs w:val="24"/>
          <w:u w:val="single"/>
        </w:rPr>
        <w:t xml:space="preserve">Refusing </w:t>
      </w:r>
      <w:r w:rsidR="00BB6EE8" w:rsidRPr="001E3874">
        <w:rPr>
          <w:rFonts w:ascii="Calibri" w:hAnsi="Calibri" w:cs="Calibri"/>
          <w:b/>
          <w:szCs w:val="24"/>
          <w:u w:val="single"/>
        </w:rPr>
        <w:t xml:space="preserve">Access to Medical Records </w:t>
      </w:r>
    </w:p>
    <w:p w:rsidR="001E3874" w:rsidRPr="001E3874" w:rsidRDefault="001E3874" w:rsidP="001E3874">
      <w:pPr>
        <w:ind w:left="360" w:right="419"/>
        <w:rPr>
          <w:rFonts w:ascii="Calibri" w:hAnsi="Calibri" w:cs="Calibri"/>
          <w:b/>
          <w:szCs w:val="24"/>
        </w:rPr>
      </w:pPr>
    </w:p>
    <w:p w:rsidR="00081A14" w:rsidRDefault="00081A14" w:rsidP="00BB6EE8">
      <w:pPr>
        <w:ind w:right="419"/>
        <w:rPr>
          <w:rFonts w:ascii="Calibri" w:hAnsi="Calibri" w:cs="Calibri"/>
          <w:szCs w:val="24"/>
        </w:rPr>
      </w:pPr>
      <w:r>
        <w:rPr>
          <w:rFonts w:ascii="Calibri" w:hAnsi="Calibri" w:cs="Calibri"/>
          <w:szCs w:val="24"/>
        </w:rPr>
        <w:t xml:space="preserve">7.1 </w:t>
      </w:r>
      <w:r w:rsidRPr="00BB6EE8">
        <w:rPr>
          <w:rFonts w:ascii="Calibri" w:hAnsi="Calibri" w:cs="Calibri"/>
          <w:szCs w:val="24"/>
        </w:rPr>
        <w:t>Access to Medical Records Act</w:t>
      </w:r>
      <w:r>
        <w:rPr>
          <w:rFonts w:ascii="Calibri" w:hAnsi="Calibri" w:cs="Calibri"/>
          <w:szCs w:val="24"/>
        </w:rPr>
        <w:t>.</w:t>
      </w:r>
    </w:p>
    <w:p w:rsidR="00081A14" w:rsidRDefault="00081A14"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 xml:space="preserve">The Practice will not provide information under a Subject Access Request made on behalf of a patient by a solicitor, insurance agency or employer, and where </w:t>
      </w:r>
      <w:proofErr w:type="gramStart"/>
      <w:r w:rsidRPr="00BB6EE8">
        <w:rPr>
          <w:rFonts w:ascii="Calibri" w:hAnsi="Calibri" w:cs="Calibri"/>
          <w:szCs w:val="24"/>
        </w:rPr>
        <w:t>it is clear that such</w:t>
      </w:r>
      <w:proofErr w:type="gramEnd"/>
      <w:r w:rsidRPr="00BB6EE8">
        <w:rPr>
          <w:rFonts w:ascii="Calibri" w:hAnsi="Calibri" w:cs="Calibri"/>
          <w:szCs w:val="24"/>
        </w:rPr>
        <w:t xml:space="preserve"> a request should be made under the Access to Medical Records Act. This would refer to reports for employment (proposed or actual) and insurance purposes (any “insurance contract” so covering accident claims, insured negligence, or anything covered by an insurance contract that requires a medical report to support an actual or potential insured claim).</w:t>
      </w:r>
    </w:p>
    <w:p w:rsidR="00BB6EE8" w:rsidRPr="00BB6EE8" w:rsidRDefault="00BB6EE8" w:rsidP="00BB6EE8">
      <w:pPr>
        <w:ind w:right="419"/>
        <w:rPr>
          <w:rFonts w:ascii="Calibri" w:hAnsi="Calibri" w:cs="Calibri"/>
          <w:szCs w:val="24"/>
        </w:rPr>
      </w:pPr>
      <w:r w:rsidRPr="00BB6EE8">
        <w:rPr>
          <w:rFonts w:ascii="Calibri" w:hAnsi="Calibri" w:cs="Calibri"/>
          <w:szCs w:val="24"/>
        </w:rPr>
        <w:t>If necessary, or unsure, the Practice will seek clarification from both the requestor and the patient concerned.</w:t>
      </w:r>
    </w:p>
    <w:p w:rsidR="00BB6EE8" w:rsidRPr="00BB6EE8" w:rsidRDefault="00BB6EE8" w:rsidP="00BB6EE8">
      <w:pPr>
        <w:ind w:right="419"/>
        <w:rPr>
          <w:rFonts w:ascii="Calibri" w:hAnsi="Calibri" w:cs="Calibri"/>
          <w:szCs w:val="24"/>
        </w:rPr>
      </w:pPr>
    </w:p>
    <w:p w:rsidR="00BB6EE8" w:rsidRDefault="00081A14" w:rsidP="00BB6EE8">
      <w:pPr>
        <w:ind w:right="419"/>
        <w:rPr>
          <w:rFonts w:ascii="Calibri" w:hAnsi="Calibri" w:cs="Calibri"/>
          <w:bCs/>
          <w:szCs w:val="24"/>
        </w:rPr>
      </w:pPr>
      <w:r w:rsidRPr="00081A14">
        <w:rPr>
          <w:rFonts w:ascii="Calibri" w:hAnsi="Calibri" w:cs="Calibri"/>
          <w:bCs/>
          <w:szCs w:val="24"/>
        </w:rPr>
        <w:t xml:space="preserve">7.2 </w:t>
      </w:r>
      <w:r w:rsidR="00BB6EE8" w:rsidRPr="00081A14">
        <w:rPr>
          <w:rFonts w:ascii="Calibri" w:hAnsi="Calibri" w:cs="Calibri"/>
          <w:bCs/>
          <w:szCs w:val="24"/>
        </w:rPr>
        <w:t xml:space="preserve">Informing of the decision not to </w:t>
      </w:r>
      <w:proofErr w:type="gramStart"/>
      <w:r w:rsidR="00BB6EE8" w:rsidRPr="00081A14">
        <w:rPr>
          <w:rFonts w:ascii="Calibri" w:hAnsi="Calibri" w:cs="Calibri"/>
          <w:bCs/>
          <w:szCs w:val="24"/>
        </w:rPr>
        <w:t>disclose</w:t>
      </w:r>
      <w:proofErr w:type="gramEnd"/>
    </w:p>
    <w:p w:rsidR="00081A14" w:rsidRPr="00081A14" w:rsidRDefault="00081A14" w:rsidP="00BB6EE8">
      <w:pPr>
        <w:ind w:right="419"/>
        <w:rPr>
          <w:rFonts w:ascii="Calibri" w:hAnsi="Calibri" w:cs="Calibri"/>
          <w:bCs/>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If a decision is taken that the record should not be disclosed, a letter must be sent by recorded delivery to the patient or their representative stating that disclosure would be likely to cause serious harm to the physical or mental health of the patient, or to any other person. The general position is that the Practice should inform the patient if records are to be withheld on the above basis.</w:t>
      </w:r>
    </w:p>
    <w:p w:rsidR="00BB6EE8" w:rsidRPr="00BB6EE8" w:rsidRDefault="00BB6EE8"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proofErr w:type="gramStart"/>
      <w:r w:rsidRPr="00BB6EE8">
        <w:rPr>
          <w:rFonts w:ascii="Calibri" w:hAnsi="Calibri" w:cs="Calibri"/>
          <w:szCs w:val="24"/>
        </w:rPr>
        <w:t>If</w:t>
      </w:r>
      <w:proofErr w:type="gramEnd"/>
      <w:r w:rsidRPr="00BB6EE8">
        <w:rPr>
          <w:rFonts w:ascii="Calibri" w:hAnsi="Calibri" w:cs="Calibri"/>
          <w:szCs w:val="24"/>
        </w:rPr>
        <w:t xml:space="preserve"> however, the appropriate health professional thinks that telling the patient:</w:t>
      </w:r>
    </w:p>
    <w:p w:rsidR="00BB6EE8" w:rsidRPr="00BB6EE8" w:rsidRDefault="00BB6EE8" w:rsidP="00BB6EE8">
      <w:pPr>
        <w:ind w:right="419"/>
        <w:rPr>
          <w:rFonts w:ascii="Calibri" w:hAnsi="Calibri" w:cs="Calibri"/>
          <w:szCs w:val="24"/>
        </w:rPr>
      </w:pPr>
    </w:p>
    <w:p w:rsidR="00BB6EE8" w:rsidRPr="00BB6EE8" w:rsidRDefault="00BB6EE8" w:rsidP="00BB6EE8">
      <w:pPr>
        <w:pStyle w:val="ListParagraph"/>
        <w:numPr>
          <w:ilvl w:val="0"/>
          <w:numId w:val="22"/>
        </w:numPr>
        <w:ind w:left="0" w:right="419" w:firstLine="0"/>
        <w:rPr>
          <w:rFonts w:ascii="Calibri" w:hAnsi="Calibri" w:cs="Calibri"/>
          <w:sz w:val="24"/>
          <w:szCs w:val="24"/>
        </w:rPr>
      </w:pPr>
      <w:r w:rsidRPr="00BB6EE8">
        <w:rPr>
          <w:rFonts w:ascii="Calibri" w:hAnsi="Calibri" w:cs="Calibri"/>
          <w:sz w:val="24"/>
          <w:szCs w:val="24"/>
        </w:rPr>
        <w:t>will effectively amount to divulging that information; or</w:t>
      </w:r>
    </w:p>
    <w:p w:rsidR="00BB6EE8" w:rsidRPr="00BB6EE8" w:rsidRDefault="00BB6EE8" w:rsidP="00BB6EE8">
      <w:pPr>
        <w:pStyle w:val="ListParagraph"/>
        <w:numPr>
          <w:ilvl w:val="0"/>
          <w:numId w:val="22"/>
        </w:numPr>
        <w:ind w:left="0" w:right="419" w:firstLine="0"/>
        <w:rPr>
          <w:rFonts w:ascii="Calibri" w:hAnsi="Calibri" w:cs="Calibri"/>
          <w:sz w:val="24"/>
          <w:szCs w:val="24"/>
        </w:rPr>
      </w:pPr>
      <w:r w:rsidRPr="00BB6EE8">
        <w:rPr>
          <w:rFonts w:ascii="Calibri" w:hAnsi="Calibri" w:cs="Calibri"/>
          <w:sz w:val="24"/>
          <w:szCs w:val="24"/>
        </w:rPr>
        <w:t xml:space="preserve">is likely to cause serious physical or mental harm to the patient or another </w:t>
      </w:r>
      <w:proofErr w:type="gramStart"/>
      <w:r w:rsidRPr="00BB6EE8">
        <w:rPr>
          <w:rFonts w:ascii="Calibri" w:hAnsi="Calibri" w:cs="Calibri"/>
          <w:sz w:val="24"/>
          <w:szCs w:val="24"/>
        </w:rPr>
        <w:t>individual</w:t>
      </w:r>
      <w:proofErr w:type="gramEnd"/>
    </w:p>
    <w:p w:rsidR="00BB6EE8" w:rsidRPr="00BB6EE8" w:rsidRDefault="00BB6EE8"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then the GP could decide not to inform the patient, in which case an explanatory note should be made in the file.</w:t>
      </w:r>
    </w:p>
    <w:p w:rsidR="00BB6EE8" w:rsidRPr="00BB6EE8" w:rsidRDefault="00BB6EE8" w:rsidP="00BB6EE8">
      <w:pPr>
        <w:ind w:right="419"/>
        <w:rPr>
          <w:rFonts w:ascii="Calibri" w:hAnsi="Calibri" w:cs="Calibri"/>
          <w:szCs w:val="24"/>
        </w:rPr>
      </w:pPr>
    </w:p>
    <w:p w:rsidR="00081A14" w:rsidRDefault="00081A14" w:rsidP="00BB6EE8">
      <w:pPr>
        <w:ind w:right="419"/>
        <w:rPr>
          <w:rFonts w:ascii="Calibri" w:hAnsi="Calibri" w:cs="Calibri"/>
          <w:szCs w:val="24"/>
        </w:rPr>
      </w:pPr>
      <w:r>
        <w:rPr>
          <w:rFonts w:ascii="Calibri" w:hAnsi="Calibri" w:cs="Calibri"/>
          <w:szCs w:val="24"/>
        </w:rPr>
        <w:t>7.3 Appeal</w:t>
      </w:r>
    </w:p>
    <w:p w:rsidR="00081A14" w:rsidRDefault="00081A14" w:rsidP="00BB6EE8">
      <w:pPr>
        <w:ind w:right="419"/>
        <w:rPr>
          <w:rFonts w:ascii="Calibri" w:hAnsi="Calibri" w:cs="Calibri"/>
          <w:szCs w:val="24"/>
        </w:rPr>
      </w:pPr>
    </w:p>
    <w:p w:rsidR="00BB6EE8" w:rsidRPr="00BB6EE8" w:rsidRDefault="00BB6EE8" w:rsidP="00BB6EE8">
      <w:pPr>
        <w:ind w:right="419"/>
        <w:rPr>
          <w:rFonts w:ascii="Calibri" w:hAnsi="Calibri" w:cs="Calibri"/>
          <w:szCs w:val="24"/>
        </w:rPr>
      </w:pPr>
      <w:r w:rsidRPr="00BB6EE8">
        <w:rPr>
          <w:rFonts w:ascii="Calibri" w:hAnsi="Calibri" w:cs="Calibri"/>
          <w:szCs w:val="24"/>
        </w:rPr>
        <w:t>The decision</w:t>
      </w:r>
      <w:r w:rsidR="00081A14">
        <w:rPr>
          <w:rFonts w:ascii="Calibri" w:hAnsi="Calibri" w:cs="Calibri"/>
          <w:szCs w:val="24"/>
        </w:rPr>
        <w:t xml:space="preserve"> to refuse</w:t>
      </w:r>
      <w:r w:rsidRPr="00BB6EE8">
        <w:rPr>
          <w:rFonts w:ascii="Calibri" w:hAnsi="Calibri" w:cs="Calibri"/>
          <w:szCs w:val="24"/>
        </w:rPr>
        <w:t xml:space="preserve"> can only be taken by the GP and an explanatory note should be made in the file. Although there is no right of appeal to such a decision, it is the Practice’s policy to give a patient the opportunity to have their case investigated by invoking the complaints procedure. The patient must be informed in writing that every assistance will be offered to them if they wish to do this. In addition, the patient may complain to the Information Commissioner for an independent ruling on whether non-</w:t>
      </w:r>
      <w:r w:rsidRPr="00BB6EE8">
        <w:rPr>
          <w:rFonts w:ascii="Calibri" w:hAnsi="Calibri" w:cs="Calibri"/>
          <w:szCs w:val="24"/>
        </w:rPr>
        <w:lastRenderedPageBreak/>
        <w:t xml:space="preserve">disclosure is proper, and they </w:t>
      </w:r>
      <w:proofErr w:type="gramStart"/>
      <w:r w:rsidRPr="00BB6EE8">
        <w:rPr>
          <w:rFonts w:ascii="Calibri" w:hAnsi="Calibri" w:cs="Calibri"/>
          <w:szCs w:val="24"/>
        </w:rPr>
        <w:t>have the ability to</w:t>
      </w:r>
      <w:proofErr w:type="gramEnd"/>
      <w:r w:rsidRPr="00BB6EE8">
        <w:rPr>
          <w:rFonts w:ascii="Calibri" w:hAnsi="Calibri" w:cs="Calibri"/>
          <w:szCs w:val="24"/>
        </w:rPr>
        <w:t xml:space="preserve"> seek to enforce this right through a judicial remedy.</w:t>
      </w:r>
    </w:p>
    <w:p w:rsidR="00BB6EE8" w:rsidRPr="00BB6EE8" w:rsidRDefault="00BB6EE8" w:rsidP="00BB6EE8">
      <w:pPr>
        <w:ind w:right="838"/>
        <w:rPr>
          <w:rFonts w:ascii="Calibri" w:hAnsi="Calibri" w:cs="Calibri"/>
          <w:szCs w:val="24"/>
        </w:rPr>
      </w:pPr>
    </w:p>
    <w:p w:rsidR="00BB6EE8" w:rsidRDefault="00BB6EE8" w:rsidP="00081A14">
      <w:pPr>
        <w:numPr>
          <w:ilvl w:val="0"/>
          <w:numId w:val="30"/>
        </w:numPr>
        <w:ind w:right="838"/>
        <w:rPr>
          <w:rFonts w:ascii="Calibri" w:hAnsi="Calibri" w:cs="Calibri"/>
          <w:b/>
          <w:szCs w:val="24"/>
          <w:u w:val="single"/>
        </w:rPr>
      </w:pPr>
      <w:r w:rsidRPr="00081A14">
        <w:rPr>
          <w:rFonts w:ascii="Calibri" w:hAnsi="Calibri" w:cs="Calibri"/>
          <w:b/>
          <w:szCs w:val="24"/>
          <w:u w:val="single"/>
        </w:rPr>
        <w:t>Disclosure of the record</w:t>
      </w:r>
    </w:p>
    <w:p w:rsidR="00081A14" w:rsidRPr="00BB6EE8" w:rsidRDefault="00081A14" w:rsidP="00081A14">
      <w:pPr>
        <w:ind w:left="360" w:right="838"/>
        <w:rPr>
          <w:rFonts w:ascii="Calibri" w:hAnsi="Calibri" w:cs="Calibri"/>
          <w:b/>
          <w:szCs w:val="24"/>
        </w:rPr>
      </w:pPr>
    </w:p>
    <w:p w:rsidR="00BB6EE8" w:rsidRPr="00BB6EE8" w:rsidRDefault="00081A14" w:rsidP="00BB6EE8">
      <w:pPr>
        <w:ind w:right="838"/>
        <w:rPr>
          <w:rFonts w:ascii="Calibri" w:hAnsi="Calibri" w:cs="Calibri"/>
          <w:szCs w:val="24"/>
        </w:rPr>
      </w:pPr>
      <w:r>
        <w:rPr>
          <w:rFonts w:ascii="Calibri" w:hAnsi="Calibri" w:cs="Calibri"/>
          <w:szCs w:val="24"/>
        </w:rPr>
        <w:t xml:space="preserve">8.1 </w:t>
      </w:r>
      <w:r w:rsidR="00BB6EE8" w:rsidRPr="00BB6EE8">
        <w:rPr>
          <w:rFonts w:ascii="Calibri" w:hAnsi="Calibri" w:cs="Calibri"/>
          <w:szCs w:val="24"/>
        </w:rPr>
        <w:t>Information must be provided without delay and at the latest 1</w:t>
      </w:r>
      <w:r w:rsidR="00BB6EE8" w:rsidRPr="00BB6EE8">
        <w:rPr>
          <w:rFonts w:ascii="Calibri" w:hAnsi="Calibri" w:cs="Calibri"/>
          <w:i/>
          <w:szCs w:val="24"/>
        </w:rPr>
        <w:t xml:space="preserve"> </w:t>
      </w:r>
      <w:r w:rsidR="00BB6EE8" w:rsidRPr="00BB6EE8">
        <w:rPr>
          <w:rFonts w:ascii="Calibri" w:hAnsi="Calibri" w:cs="Calibri"/>
          <w:szCs w:val="24"/>
        </w:rPr>
        <w:t>calendar month. This is calculated from the day after the request is received (which will be day 1)</w:t>
      </w:r>
    </w:p>
    <w:p w:rsidR="00BB6EE8" w:rsidRPr="00BB6EE8" w:rsidRDefault="00BB6EE8" w:rsidP="00BB6EE8">
      <w:pPr>
        <w:ind w:right="838"/>
        <w:rPr>
          <w:rFonts w:ascii="Calibri" w:hAnsi="Calibri" w:cs="Calibri"/>
          <w:szCs w:val="24"/>
        </w:rPr>
      </w:pPr>
      <w:r w:rsidRPr="00BB6EE8">
        <w:rPr>
          <w:rFonts w:ascii="Calibri" w:hAnsi="Calibri" w:cs="Calibri"/>
          <w:szCs w:val="24"/>
        </w:rPr>
        <w:t>The period for responding to the request begins at receipt of the request, or:</w:t>
      </w:r>
    </w:p>
    <w:p w:rsidR="00BB6EE8" w:rsidRPr="00BB6EE8" w:rsidRDefault="00BB6EE8" w:rsidP="00BB6EE8">
      <w:pPr>
        <w:pStyle w:val="ListParagraph"/>
        <w:numPr>
          <w:ilvl w:val="0"/>
          <w:numId w:val="24"/>
        </w:numPr>
        <w:ind w:left="0" w:right="838" w:firstLine="0"/>
        <w:rPr>
          <w:rFonts w:ascii="Calibri" w:hAnsi="Calibri" w:cs="Calibri"/>
          <w:sz w:val="24"/>
          <w:szCs w:val="24"/>
        </w:rPr>
      </w:pPr>
      <w:r w:rsidRPr="00BB6EE8">
        <w:rPr>
          <w:rFonts w:ascii="Calibri" w:hAnsi="Calibri" w:cs="Calibri"/>
          <w:sz w:val="24"/>
          <w:szCs w:val="24"/>
        </w:rPr>
        <w:t>When the Practice receives any additional information required to confirm the identity of the requestor</w:t>
      </w:r>
    </w:p>
    <w:p w:rsidR="00BB6EE8" w:rsidRPr="00BB6EE8" w:rsidRDefault="00BB6EE8" w:rsidP="00BB6EE8">
      <w:pPr>
        <w:pStyle w:val="ListParagraph"/>
        <w:numPr>
          <w:ilvl w:val="0"/>
          <w:numId w:val="24"/>
        </w:numPr>
        <w:ind w:left="0" w:right="838" w:firstLine="0"/>
        <w:rPr>
          <w:rFonts w:ascii="Calibri" w:hAnsi="Calibri" w:cs="Calibri"/>
          <w:sz w:val="24"/>
          <w:szCs w:val="24"/>
        </w:rPr>
      </w:pPr>
      <w:r w:rsidRPr="00BB6EE8">
        <w:rPr>
          <w:rFonts w:ascii="Calibri" w:hAnsi="Calibri" w:cs="Calibri"/>
          <w:sz w:val="24"/>
          <w:szCs w:val="24"/>
        </w:rPr>
        <w:t>When the Practice receives any additional information requested (and required) to clarify the request</w:t>
      </w:r>
    </w:p>
    <w:p w:rsidR="00BB6EE8" w:rsidRPr="00BB6EE8" w:rsidRDefault="00BB6EE8" w:rsidP="00BB6EE8">
      <w:pPr>
        <w:pStyle w:val="ListParagraph"/>
        <w:ind w:left="0" w:right="838"/>
        <w:rPr>
          <w:rFonts w:ascii="Calibri" w:hAnsi="Calibri" w:cs="Calibri"/>
          <w:sz w:val="24"/>
          <w:szCs w:val="24"/>
        </w:rPr>
      </w:pPr>
    </w:p>
    <w:p w:rsidR="00BB6EE8" w:rsidRPr="00BB6EE8" w:rsidRDefault="00081A14" w:rsidP="00BB6EE8">
      <w:pPr>
        <w:ind w:right="838"/>
        <w:rPr>
          <w:rFonts w:ascii="Calibri" w:hAnsi="Calibri" w:cs="Calibri"/>
          <w:szCs w:val="24"/>
        </w:rPr>
      </w:pPr>
      <w:r>
        <w:rPr>
          <w:rFonts w:ascii="Calibri" w:hAnsi="Calibri" w:cs="Calibri"/>
          <w:szCs w:val="24"/>
        </w:rPr>
        <w:t xml:space="preserve">8.2 </w:t>
      </w:r>
      <w:r w:rsidR="00BB6EE8" w:rsidRPr="00BB6EE8">
        <w:rPr>
          <w:rFonts w:ascii="Calibri" w:hAnsi="Calibri" w:cs="Calibri"/>
          <w:szCs w:val="24"/>
        </w:rPr>
        <w:t xml:space="preserve">If a request is made verbally, for example within a GP consultation, then their GP can – if appropriate and possible within the consultation – provide the requested information immediately and </w:t>
      </w:r>
      <w:r>
        <w:rPr>
          <w:rFonts w:ascii="Calibri" w:hAnsi="Calibri" w:cs="Calibri"/>
          <w:szCs w:val="24"/>
        </w:rPr>
        <w:t>provided</w:t>
      </w:r>
      <w:r w:rsidR="00BB6EE8" w:rsidRPr="00BB6EE8">
        <w:rPr>
          <w:rFonts w:ascii="Calibri" w:hAnsi="Calibri" w:cs="Calibri"/>
          <w:szCs w:val="24"/>
        </w:rPr>
        <w:t xml:space="preserve"> it has been checked for third party data and redacted where appropriate.</w:t>
      </w:r>
    </w:p>
    <w:p w:rsidR="00BB6EE8" w:rsidRPr="00BB6EE8" w:rsidRDefault="00BB6EE8" w:rsidP="00BB6EE8">
      <w:pPr>
        <w:ind w:right="838"/>
        <w:rPr>
          <w:rFonts w:ascii="Calibri" w:hAnsi="Calibri" w:cs="Calibri"/>
          <w:szCs w:val="24"/>
        </w:rPr>
      </w:pPr>
    </w:p>
    <w:p w:rsidR="00BB6EE8" w:rsidRPr="00BB6EE8" w:rsidRDefault="00081A14" w:rsidP="00BB6EE8">
      <w:pPr>
        <w:ind w:right="425"/>
        <w:rPr>
          <w:rFonts w:ascii="Calibri" w:hAnsi="Calibri" w:cs="Calibri"/>
          <w:szCs w:val="24"/>
        </w:rPr>
      </w:pPr>
      <w:r>
        <w:rPr>
          <w:rFonts w:ascii="Calibri" w:hAnsi="Calibri" w:cs="Calibri"/>
          <w:szCs w:val="24"/>
        </w:rPr>
        <w:t xml:space="preserve">8.3 </w:t>
      </w:r>
      <w:r w:rsidR="00BB6EE8" w:rsidRPr="00BB6EE8">
        <w:rPr>
          <w:rFonts w:ascii="Calibri" w:hAnsi="Calibri" w:cs="Calibri"/>
          <w:szCs w:val="24"/>
        </w:rPr>
        <w:t>The Practice will be able to extend the period of compliance by a further two months where requests are complex or numerous. If this is the case, the Practice must inform the individual within one month of the receipt of the request and explain why the extension is necessary.</w:t>
      </w:r>
    </w:p>
    <w:p w:rsidR="00BB6EE8" w:rsidRPr="00BB6EE8" w:rsidRDefault="00BB6EE8" w:rsidP="00BB6EE8">
      <w:pPr>
        <w:rPr>
          <w:rFonts w:ascii="Calibri" w:hAnsi="Calibri" w:cs="Calibri"/>
          <w:szCs w:val="24"/>
        </w:rPr>
      </w:pPr>
    </w:p>
    <w:p w:rsidR="00BB6EE8" w:rsidRPr="00BB6EE8" w:rsidRDefault="00081A14" w:rsidP="00BB6EE8">
      <w:pPr>
        <w:ind w:right="838"/>
        <w:rPr>
          <w:rFonts w:ascii="Calibri" w:hAnsi="Calibri" w:cs="Calibri"/>
          <w:szCs w:val="24"/>
        </w:rPr>
      </w:pPr>
      <w:r>
        <w:rPr>
          <w:rFonts w:ascii="Calibri" w:hAnsi="Calibri" w:cs="Calibri"/>
          <w:szCs w:val="24"/>
        </w:rPr>
        <w:t xml:space="preserve">8.4 </w:t>
      </w:r>
      <w:r w:rsidR="00BB6EE8" w:rsidRPr="00BB6EE8">
        <w:rPr>
          <w:rFonts w:ascii="Calibri" w:hAnsi="Calibri" w:cs="Calibri"/>
          <w:szCs w:val="24"/>
        </w:rPr>
        <w:t>Once the appropriate documentation has been received and disclosure approved, the copy of the health record may be sent to, or given to, the patient or their representative.</w:t>
      </w:r>
    </w:p>
    <w:p w:rsidR="00BB6EE8" w:rsidRPr="00BB6EE8" w:rsidRDefault="00BB6EE8" w:rsidP="00BB6EE8">
      <w:pPr>
        <w:ind w:right="838"/>
        <w:rPr>
          <w:rFonts w:ascii="Calibri" w:hAnsi="Calibri" w:cs="Calibri"/>
          <w:szCs w:val="24"/>
        </w:rPr>
      </w:pPr>
    </w:p>
    <w:p w:rsidR="00BB6EE8" w:rsidRPr="00BB6EE8" w:rsidRDefault="00BB6EE8" w:rsidP="00BB6EE8">
      <w:pPr>
        <w:ind w:right="838"/>
        <w:rPr>
          <w:rFonts w:ascii="Calibri" w:hAnsi="Calibri" w:cs="Calibri"/>
          <w:szCs w:val="24"/>
        </w:rPr>
      </w:pPr>
      <w:r w:rsidRPr="00BB6EE8">
        <w:rPr>
          <w:rFonts w:ascii="Calibri" w:hAnsi="Calibri" w:cs="Calibri"/>
          <w:szCs w:val="24"/>
        </w:rPr>
        <w:t>There should be no circumstances in which it would not be possible to supply permanent copies of health records.</w:t>
      </w:r>
    </w:p>
    <w:p w:rsidR="00BB6EE8" w:rsidRPr="00BB6EE8" w:rsidRDefault="00BB6EE8" w:rsidP="00BB6EE8">
      <w:pPr>
        <w:ind w:right="838"/>
        <w:rPr>
          <w:rFonts w:ascii="Calibri" w:hAnsi="Calibri" w:cs="Calibri"/>
          <w:szCs w:val="24"/>
        </w:rPr>
      </w:pPr>
    </w:p>
    <w:p w:rsidR="00BB6EE8" w:rsidRPr="00BB6EE8" w:rsidRDefault="004A1CE9" w:rsidP="00BB6EE8">
      <w:pPr>
        <w:ind w:right="838"/>
        <w:rPr>
          <w:rFonts w:ascii="Calibri" w:hAnsi="Calibri" w:cs="Calibri"/>
          <w:szCs w:val="24"/>
        </w:rPr>
      </w:pPr>
      <w:r>
        <w:rPr>
          <w:rFonts w:ascii="Calibri" w:hAnsi="Calibri" w:cs="Calibri"/>
          <w:szCs w:val="24"/>
        </w:rPr>
        <w:t>It is the Practice preference for the</w:t>
      </w:r>
      <w:r w:rsidR="00BB6EE8" w:rsidRPr="00BB6EE8">
        <w:rPr>
          <w:rFonts w:ascii="Calibri" w:hAnsi="Calibri" w:cs="Calibri"/>
          <w:szCs w:val="24"/>
        </w:rPr>
        <w:t xml:space="preserve"> information requested </w:t>
      </w:r>
      <w:r>
        <w:rPr>
          <w:rFonts w:ascii="Calibri" w:hAnsi="Calibri" w:cs="Calibri"/>
          <w:szCs w:val="24"/>
        </w:rPr>
        <w:t>to be</w:t>
      </w:r>
      <w:r w:rsidR="00BB6EE8" w:rsidRPr="00BB6EE8">
        <w:rPr>
          <w:rFonts w:ascii="Calibri" w:hAnsi="Calibri" w:cs="Calibri"/>
          <w:szCs w:val="24"/>
        </w:rPr>
        <w:t xml:space="preserve"> handed directly to the </w:t>
      </w:r>
      <w:proofErr w:type="gramStart"/>
      <w:r w:rsidR="00BB6EE8" w:rsidRPr="00BB6EE8">
        <w:rPr>
          <w:rFonts w:ascii="Calibri" w:hAnsi="Calibri" w:cs="Calibri"/>
          <w:szCs w:val="24"/>
        </w:rPr>
        <w:t xml:space="preserve">patient, </w:t>
      </w:r>
      <w:r>
        <w:rPr>
          <w:rFonts w:ascii="Calibri" w:hAnsi="Calibri" w:cs="Calibri"/>
          <w:szCs w:val="24"/>
        </w:rPr>
        <w:t>when</w:t>
      </w:r>
      <w:proofErr w:type="gramEnd"/>
      <w:r w:rsidR="00BB6EE8" w:rsidRPr="00BB6EE8">
        <w:rPr>
          <w:rFonts w:ascii="Calibri" w:hAnsi="Calibri" w:cs="Calibri"/>
          <w:szCs w:val="24"/>
        </w:rPr>
        <w:t xml:space="preserve"> verifiable identification must be confirmed at the time of collection.</w:t>
      </w:r>
    </w:p>
    <w:p w:rsidR="00BB6EE8" w:rsidRPr="00BB6EE8" w:rsidRDefault="00BB6EE8" w:rsidP="00BB6EE8">
      <w:pPr>
        <w:ind w:right="838"/>
        <w:rPr>
          <w:rFonts w:ascii="Calibri" w:hAnsi="Calibri" w:cs="Calibri"/>
          <w:szCs w:val="24"/>
        </w:rPr>
      </w:pPr>
    </w:p>
    <w:p w:rsidR="00BB6EE8" w:rsidRPr="00BB6EE8" w:rsidRDefault="00BB6EE8" w:rsidP="00BB6EE8">
      <w:pPr>
        <w:ind w:right="838"/>
        <w:rPr>
          <w:rFonts w:ascii="Calibri" w:hAnsi="Calibri" w:cs="Calibri"/>
          <w:szCs w:val="24"/>
        </w:rPr>
      </w:pPr>
      <w:r w:rsidRPr="00BB6EE8">
        <w:rPr>
          <w:rFonts w:ascii="Calibri" w:hAnsi="Calibri" w:cs="Calibri"/>
          <w:szCs w:val="24"/>
        </w:rPr>
        <w:t>Confidential information should not be sent by email unless:</w:t>
      </w:r>
    </w:p>
    <w:p w:rsidR="00BB6EE8" w:rsidRPr="00BB6EE8" w:rsidRDefault="00BB6EE8" w:rsidP="00BB6EE8">
      <w:pPr>
        <w:ind w:right="838"/>
        <w:rPr>
          <w:rFonts w:ascii="Calibri" w:hAnsi="Calibri" w:cs="Calibri"/>
          <w:szCs w:val="24"/>
        </w:rPr>
      </w:pPr>
    </w:p>
    <w:p w:rsidR="00BB6EE8" w:rsidRPr="00BB6EE8" w:rsidRDefault="00BB6EE8" w:rsidP="00BB6EE8">
      <w:pPr>
        <w:pStyle w:val="ListParagraph"/>
        <w:numPr>
          <w:ilvl w:val="0"/>
          <w:numId w:val="25"/>
        </w:numPr>
        <w:ind w:left="0" w:right="838" w:firstLine="0"/>
        <w:rPr>
          <w:rFonts w:ascii="Calibri" w:hAnsi="Calibri" w:cs="Calibri"/>
          <w:sz w:val="24"/>
          <w:szCs w:val="24"/>
        </w:rPr>
      </w:pPr>
      <w:r w:rsidRPr="00BB6EE8">
        <w:rPr>
          <w:rFonts w:ascii="Calibri" w:hAnsi="Calibri" w:cs="Calibri"/>
          <w:sz w:val="24"/>
          <w:szCs w:val="24"/>
        </w:rPr>
        <w:t>the email address of the recipient is absolutely verified, and</w:t>
      </w:r>
    </w:p>
    <w:p w:rsidR="00BB6EE8" w:rsidRPr="00BB6EE8" w:rsidRDefault="00BB6EE8" w:rsidP="00BB6EE8">
      <w:pPr>
        <w:pStyle w:val="ListParagraph"/>
        <w:numPr>
          <w:ilvl w:val="0"/>
          <w:numId w:val="25"/>
        </w:numPr>
        <w:ind w:left="0" w:right="838" w:firstLine="0"/>
        <w:rPr>
          <w:rFonts w:ascii="Calibri" w:hAnsi="Calibri" w:cs="Calibri"/>
          <w:sz w:val="24"/>
          <w:szCs w:val="24"/>
        </w:rPr>
      </w:pPr>
      <w:r w:rsidRPr="00BB6EE8">
        <w:rPr>
          <w:rFonts w:ascii="Calibri" w:hAnsi="Calibri" w:cs="Calibri"/>
          <w:sz w:val="24"/>
          <w:szCs w:val="24"/>
        </w:rPr>
        <w:t>the information is sent securely in line with the Practice Email and SMS Messaging policy stipulations (unless the patient clearly expresses a preference to receive unencrypted information in this way)</w:t>
      </w:r>
    </w:p>
    <w:p w:rsidR="00BB6EE8" w:rsidRPr="00BB6EE8" w:rsidRDefault="00BB6EE8" w:rsidP="00BB6EE8">
      <w:pPr>
        <w:ind w:right="838"/>
        <w:rPr>
          <w:rFonts w:ascii="Calibri" w:hAnsi="Calibri" w:cs="Calibri"/>
          <w:szCs w:val="24"/>
        </w:rPr>
      </w:pPr>
    </w:p>
    <w:p w:rsidR="00BB6EE8" w:rsidRPr="00BB6EE8" w:rsidRDefault="00BB6EE8" w:rsidP="00BB6EE8">
      <w:pPr>
        <w:ind w:right="838"/>
        <w:rPr>
          <w:rFonts w:ascii="Calibri" w:hAnsi="Calibri" w:cs="Calibri"/>
          <w:szCs w:val="24"/>
        </w:rPr>
      </w:pPr>
      <w:r w:rsidRPr="00BB6EE8">
        <w:rPr>
          <w:rFonts w:ascii="Calibri" w:hAnsi="Calibri" w:cs="Calibri"/>
          <w:szCs w:val="24"/>
        </w:rPr>
        <w:t>It should be assumed that if an individual makes a request electronically (</w:t>
      </w:r>
      <w:proofErr w:type="gramStart"/>
      <w:r w:rsidRPr="00BB6EE8">
        <w:rPr>
          <w:rFonts w:ascii="Calibri" w:hAnsi="Calibri" w:cs="Calibri"/>
          <w:szCs w:val="24"/>
        </w:rPr>
        <w:t>i.e.</w:t>
      </w:r>
      <w:proofErr w:type="gramEnd"/>
      <w:r w:rsidRPr="00BB6EE8">
        <w:rPr>
          <w:rFonts w:ascii="Calibri" w:hAnsi="Calibri" w:cs="Calibri"/>
          <w:szCs w:val="24"/>
        </w:rPr>
        <w:t xml:space="preserve"> by email), the Practice should provide that information in a commonly used electronic format (e.g. as .pdf or .doc) and provide it to the requestor by email.</w:t>
      </w:r>
    </w:p>
    <w:p w:rsidR="00BB6EE8" w:rsidRPr="00BB6EE8" w:rsidRDefault="00BB6EE8" w:rsidP="00BB6EE8">
      <w:pPr>
        <w:ind w:right="838"/>
        <w:rPr>
          <w:rFonts w:ascii="Calibri" w:hAnsi="Calibri" w:cs="Calibri"/>
          <w:szCs w:val="24"/>
        </w:rPr>
      </w:pPr>
    </w:p>
    <w:p w:rsidR="004A1CE9" w:rsidRPr="004A1CE9" w:rsidRDefault="004A1CE9" w:rsidP="00BB6EE8">
      <w:pPr>
        <w:ind w:right="838"/>
        <w:rPr>
          <w:rFonts w:ascii="Calibri" w:hAnsi="Calibri" w:cs="Calibri"/>
          <w:bCs/>
          <w:szCs w:val="24"/>
        </w:rPr>
      </w:pPr>
      <w:r w:rsidRPr="004A1CE9">
        <w:rPr>
          <w:rFonts w:ascii="Calibri" w:hAnsi="Calibri" w:cs="Calibri"/>
          <w:bCs/>
          <w:szCs w:val="24"/>
        </w:rPr>
        <w:lastRenderedPageBreak/>
        <w:t>Records will only be sent by post in exceptional circumstances, where it is not possible for the requestor to collect in person with their verifying identification.</w:t>
      </w:r>
    </w:p>
    <w:p w:rsidR="004A1CE9" w:rsidRPr="004A1CE9" w:rsidRDefault="004A1CE9" w:rsidP="00BB6EE8">
      <w:pPr>
        <w:ind w:right="838"/>
        <w:rPr>
          <w:rFonts w:ascii="Calibri" w:hAnsi="Calibri" w:cs="Calibri"/>
          <w:bCs/>
          <w:szCs w:val="24"/>
        </w:rPr>
      </w:pPr>
      <w:r w:rsidRPr="004A1CE9">
        <w:rPr>
          <w:rFonts w:ascii="Calibri" w:hAnsi="Calibri" w:cs="Calibri"/>
          <w:bCs/>
          <w:szCs w:val="24"/>
        </w:rPr>
        <w:t xml:space="preserve">If sent by post: </w:t>
      </w:r>
    </w:p>
    <w:p w:rsidR="00BB6EE8" w:rsidRPr="00BB6EE8" w:rsidRDefault="00BB6EE8" w:rsidP="00BB6EE8">
      <w:pPr>
        <w:ind w:right="838"/>
        <w:rPr>
          <w:rFonts w:ascii="Calibri" w:hAnsi="Calibri" w:cs="Calibri"/>
          <w:szCs w:val="24"/>
        </w:rPr>
      </w:pPr>
    </w:p>
    <w:p w:rsidR="00BB6EE8" w:rsidRPr="00BB6EE8" w:rsidRDefault="00BB6EE8" w:rsidP="00BB6EE8">
      <w:pPr>
        <w:pStyle w:val="ListParagraph"/>
        <w:numPr>
          <w:ilvl w:val="0"/>
          <w:numId w:val="26"/>
        </w:numPr>
        <w:ind w:left="0" w:right="838" w:firstLine="0"/>
        <w:rPr>
          <w:rFonts w:ascii="Calibri" w:hAnsi="Calibri" w:cs="Calibri"/>
          <w:sz w:val="24"/>
          <w:szCs w:val="24"/>
        </w:rPr>
      </w:pPr>
      <w:r w:rsidRPr="00BB6EE8">
        <w:rPr>
          <w:rFonts w:ascii="Calibri" w:hAnsi="Calibri" w:cs="Calibri"/>
          <w:sz w:val="24"/>
          <w:szCs w:val="24"/>
        </w:rPr>
        <w:t xml:space="preserve">the record should be sent to a named </w:t>
      </w:r>
      <w:proofErr w:type="gramStart"/>
      <w:r w:rsidRPr="00BB6EE8">
        <w:rPr>
          <w:rFonts w:ascii="Calibri" w:hAnsi="Calibri" w:cs="Calibri"/>
          <w:sz w:val="24"/>
          <w:szCs w:val="24"/>
        </w:rPr>
        <w:t>individual</w:t>
      </w:r>
      <w:proofErr w:type="gramEnd"/>
    </w:p>
    <w:p w:rsidR="00BB6EE8" w:rsidRPr="00BB6EE8" w:rsidRDefault="00BB6EE8" w:rsidP="00BB6EE8">
      <w:pPr>
        <w:pStyle w:val="ListParagraph"/>
        <w:numPr>
          <w:ilvl w:val="0"/>
          <w:numId w:val="26"/>
        </w:numPr>
        <w:ind w:left="0" w:right="838" w:firstLine="0"/>
        <w:rPr>
          <w:rFonts w:ascii="Calibri" w:hAnsi="Calibri" w:cs="Calibri"/>
          <w:sz w:val="24"/>
          <w:szCs w:val="24"/>
        </w:rPr>
      </w:pPr>
      <w:r w:rsidRPr="00BB6EE8">
        <w:rPr>
          <w:rFonts w:ascii="Calibri" w:hAnsi="Calibri" w:cs="Calibri"/>
          <w:sz w:val="24"/>
          <w:szCs w:val="24"/>
        </w:rPr>
        <w:t>by recorded delivery</w:t>
      </w:r>
    </w:p>
    <w:p w:rsidR="00BB6EE8" w:rsidRPr="00BB6EE8" w:rsidRDefault="00BB6EE8" w:rsidP="00BB6EE8">
      <w:pPr>
        <w:pStyle w:val="ListParagraph"/>
        <w:numPr>
          <w:ilvl w:val="0"/>
          <w:numId w:val="26"/>
        </w:numPr>
        <w:ind w:left="0" w:right="838" w:firstLine="0"/>
        <w:rPr>
          <w:rFonts w:ascii="Calibri" w:hAnsi="Calibri" w:cs="Calibri"/>
          <w:sz w:val="24"/>
          <w:szCs w:val="24"/>
        </w:rPr>
      </w:pPr>
      <w:r w:rsidRPr="00BB6EE8">
        <w:rPr>
          <w:rFonts w:ascii="Calibri" w:hAnsi="Calibri" w:cs="Calibri"/>
          <w:sz w:val="24"/>
          <w:szCs w:val="24"/>
        </w:rPr>
        <w:t xml:space="preserve">marked “private and </w:t>
      </w:r>
      <w:proofErr w:type="gramStart"/>
      <w:r w:rsidRPr="00BB6EE8">
        <w:rPr>
          <w:rFonts w:ascii="Calibri" w:hAnsi="Calibri" w:cs="Calibri"/>
          <w:sz w:val="24"/>
          <w:szCs w:val="24"/>
        </w:rPr>
        <w:t>confidential”</w:t>
      </w:r>
      <w:proofErr w:type="gramEnd"/>
    </w:p>
    <w:p w:rsidR="00BB6EE8" w:rsidRPr="00BB6EE8" w:rsidRDefault="00BB6EE8" w:rsidP="00BB6EE8">
      <w:pPr>
        <w:pStyle w:val="ListParagraph"/>
        <w:numPr>
          <w:ilvl w:val="0"/>
          <w:numId w:val="26"/>
        </w:numPr>
        <w:ind w:left="0" w:right="838" w:firstLine="0"/>
        <w:rPr>
          <w:rFonts w:ascii="Calibri" w:hAnsi="Calibri" w:cs="Calibri"/>
          <w:sz w:val="24"/>
          <w:szCs w:val="24"/>
        </w:rPr>
      </w:pPr>
      <w:r w:rsidRPr="00BB6EE8">
        <w:rPr>
          <w:rFonts w:ascii="Calibri" w:hAnsi="Calibri" w:cs="Calibri"/>
          <w:sz w:val="24"/>
          <w:szCs w:val="24"/>
        </w:rPr>
        <w:t>“</w:t>
      </w:r>
      <w:proofErr w:type="gramStart"/>
      <w:r w:rsidRPr="00BB6EE8">
        <w:rPr>
          <w:rFonts w:ascii="Calibri" w:hAnsi="Calibri" w:cs="Calibri"/>
          <w:sz w:val="24"/>
          <w:szCs w:val="24"/>
        </w:rPr>
        <w:t>for</w:t>
      </w:r>
      <w:proofErr w:type="gramEnd"/>
      <w:r w:rsidRPr="00BB6EE8">
        <w:rPr>
          <w:rFonts w:ascii="Calibri" w:hAnsi="Calibri" w:cs="Calibri"/>
          <w:sz w:val="24"/>
          <w:szCs w:val="24"/>
        </w:rPr>
        <w:t xml:space="preserve"> addressee only”</w:t>
      </w:r>
    </w:p>
    <w:p w:rsidR="00BB6EE8" w:rsidRPr="00BB6EE8" w:rsidRDefault="00BB6EE8" w:rsidP="00BB6EE8">
      <w:pPr>
        <w:pStyle w:val="ListParagraph"/>
        <w:numPr>
          <w:ilvl w:val="0"/>
          <w:numId w:val="26"/>
        </w:numPr>
        <w:ind w:left="0" w:right="838" w:firstLine="0"/>
        <w:rPr>
          <w:rFonts w:ascii="Calibri" w:hAnsi="Calibri" w:cs="Calibri"/>
          <w:sz w:val="24"/>
          <w:szCs w:val="24"/>
        </w:rPr>
      </w:pPr>
      <w:r w:rsidRPr="00BB6EE8">
        <w:rPr>
          <w:rFonts w:ascii="Calibri" w:hAnsi="Calibri" w:cs="Calibri"/>
          <w:sz w:val="24"/>
          <w:szCs w:val="24"/>
        </w:rPr>
        <w:t>and the Practice details should be written on the reverse of the envelope.</w:t>
      </w:r>
    </w:p>
    <w:p w:rsidR="00BB6EE8" w:rsidRPr="00BB6EE8" w:rsidRDefault="00BB6EE8" w:rsidP="00BB6EE8">
      <w:pPr>
        <w:ind w:right="838"/>
        <w:rPr>
          <w:rFonts w:ascii="Calibri" w:hAnsi="Calibri" w:cs="Calibri"/>
          <w:szCs w:val="24"/>
        </w:rPr>
      </w:pPr>
    </w:p>
    <w:p w:rsidR="00BB6EE8" w:rsidRPr="00BB6EE8" w:rsidRDefault="00BB6EE8" w:rsidP="00BB6EE8">
      <w:pPr>
        <w:ind w:right="838"/>
        <w:rPr>
          <w:rFonts w:ascii="Calibri" w:hAnsi="Calibri" w:cs="Calibri"/>
          <w:b/>
          <w:szCs w:val="24"/>
        </w:rPr>
      </w:pPr>
      <w:r w:rsidRPr="00BB6EE8">
        <w:rPr>
          <w:rFonts w:ascii="Calibri" w:hAnsi="Calibri" w:cs="Calibri"/>
          <w:b/>
          <w:szCs w:val="24"/>
        </w:rPr>
        <w:t>The Practice is under no obligation to provide records on USB sticks or CD/DVD ROMS.</w:t>
      </w:r>
    </w:p>
    <w:p w:rsidR="00BB6EE8" w:rsidRPr="00BB6EE8" w:rsidRDefault="00BB6EE8" w:rsidP="00BB6EE8">
      <w:pPr>
        <w:ind w:right="838"/>
        <w:rPr>
          <w:rFonts w:ascii="Calibri" w:hAnsi="Calibri" w:cs="Calibri"/>
          <w:b/>
          <w:szCs w:val="24"/>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BB6EE8" w:rsidRDefault="00BB6EE8" w:rsidP="00BB6EE8">
      <w:pPr>
        <w:ind w:left="233" w:right="838"/>
        <w:rPr>
          <w:rFonts w:ascii="Calibri" w:hAnsi="Calibri" w:cs="Calibri"/>
          <w:i/>
        </w:rPr>
      </w:pPr>
    </w:p>
    <w:p w:rsidR="001E3874" w:rsidRDefault="001E3874" w:rsidP="00BB6EE8">
      <w:pPr>
        <w:ind w:left="233" w:right="838"/>
        <w:rPr>
          <w:rFonts w:ascii="Calibri" w:hAnsi="Calibri" w:cs="Calibri"/>
          <w:i/>
        </w:rPr>
      </w:pPr>
    </w:p>
    <w:p w:rsidR="001E3874" w:rsidRDefault="001E3874" w:rsidP="00BB6EE8">
      <w:pPr>
        <w:ind w:left="233" w:right="838"/>
        <w:rPr>
          <w:rFonts w:ascii="Calibri" w:hAnsi="Calibri" w:cs="Calibri"/>
          <w:i/>
        </w:rPr>
      </w:pPr>
    </w:p>
    <w:p w:rsidR="001E3874" w:rsidRDefault="001E3874" w:rsidP="00BB6EE8">
      <w:pPr>
        <w:ind w:left="233" w:right="838"/>
        <w:rPr>
          <w:rFonts w:ascii="Calibri" w:hAnsi="Calibri" w:cs="Calibri"/>
          <w:i/>
        </w:rPr>
      </w:pPr>
    </w:p>
    <w:p w:rsidR="001E3874" w:rsidRDefault="001E3874" w:rsidP="00BB6EE8">
      <w:pPr>
        <w:ind w:left="233" w:right="838"/>
        <w:rPr>
          <w:rFonts w:ascii="Calibri" w:hAnsi="Calibri" w:cs="Calibri"/>
          <w:i/>
        </w:rPr>
      </w:pPr>
    </w:p>
    <w:p w:rsidR="001E3874" w:rsidRPr="00BB6EE8" w:rsidRDefault="001E3874" w:rsidP="00BB6EE8">
      <w:pPr>
        <w:ind w:left="233" w:right="838"/>
        <w:rPr>
          <w:rFonts w:ascii="Calibri" w:hAnsi="Calibri" w:cs="Calibri"/>
          <w:i/>
        </w:rPr>
      </w:pPr>
    </w:p>
    <w:p w:rsidR="00BB6EE8" w:rsidRPr="00BB6EE8" w:rsidRDefault="00BB6EE8" w:rsidP="00BB6EE8">
      <w:pPr>
        <w:ind w:left="233" w:right="838"/>
        <w:rPr>
          <w:rFonts w:ascii="Calibri" w:hAnsi="Calibri" w:cs="Calibri"/>
          <w:i/>
        </w:rPr>
      </w:pPr>
    </w:p>
    <w:p w:rsidR="00FA31BD" w:rsidRPr="00E111DD" w:rsidRDefault="00FA31BD" w:rsidP="00FA31BD">
      <w:pPr>
        <w:pStyle w:val="Heading1"/>
        <w:rPr>
          <w:rFonts w:ascii="Calibri" w:hAnsi="Calibri" w:cs="Calibri"/>
          <w:szCs w:val="24"/>
        </w:rPr>
      </w:pPr>
      <w:r w:rsidRPr="00E111DD">
        <w:rPr>
          <w:rFonts w:ascii="Calibri" w:hAnsi="Calibri" w:cs="Calibri"/>
          <w:szCs w:val="24"/>
        </w:rPr>
        <w:lastRenderedPageBreak/>
        <w:t>Appendix A</w:t>
      </w:r>
      <w:r w:rsidRPr="00E111DD">
        <w:rPr>
          <w:rFonts w:ascii="Calibri" w:hAnsi="Calibri" w:cs="Calibri"/>
          <w:szCs w:val="24"/>
        </w:rPr>
        <w:tab/>
      </w:r>
      <w:r w:rsidRPr="00E111DD">
        <w:rPr>
          <w:rFonts w:ascii="Calibri" w:hAnsi="Calibri" w:cs="Calibri"/>
          <w:szCs w:val="24"/>
        </w:rPr>
        <w:tab/>
      </w:r>
    </w:p>
    <w:p w:rsidR="00FA31BD" w:rsidRPr="00E111DD" w:rsidRDefault="00FA31BD" w:rsidP="00FA31BD">
      <w:pPr>
        <w:jc w:val="center"/>
        <w:rPr>
          <w:rFonts w:ascii="Calibri" w:hAnsi="Calibri" w:cs="Calibri"/>
          <w:b/>
          <w:sz w:val="28"/>
          <w:szCs w:val="28"/>
        </w:rPr>
      </w:pPr>
      <w:r w:rsidRPr="00E111DD">
        <w:rPr>
          <w:rFonts w:ascii="Calibri" w:hAnsi="Calibri" w:cs="Calibri"/>
          <w:b/>
          <w:sz w:val="28"/>
          <w:szCs w:val="28"/>
        </w:rPr>
        <w:t>Church Lane Surgery</w:t>
      </w:r>
    </w:p>
    <w:p w:rsidR="00BB6EE8" w:rsidRPr="00FA31BD" w:rsidRDefault="00BB6EE8" w:rsidP="00FA31BD">
      <w:pPr>
        <w:jc w:val="center"/>
        <w:rPr>
          <w:rFonts w:ascii="Calibri" w:hAnsi="Calibri" w:cs="Calibri"/>
          <w:b/>
          <w:sz w:val="28"/>
          <w:szCs w:val="28"/>
        </w:rPr>
      </w:pPr>
      <w:r w:rsidRPr="00FA31BD">
        <w:rPr>
          <w:rFonts w:ascii="Calibri" w:hAnsi="Calibri" w:cs="Calibri"/>
          <w:b/>
          <w:sz w:val="28"/>
          <w:szCs w:val="28"/>
        </w:rPr>
        <w:t>Subject Access Request Application Form</w:t>
      </w:r>
    </w:p>
    <w:p w:rsidR="00BB6EE8" w:rsidRPr="00BB6EE8" w:rsidRDefault="00BB6EE8" w:rsidP="00BB6EE8">
      <w:pPr>
        <w:jc w:val="both"/>
        <w:rPr>
          <w:rFonts w:ascii="Calibri" w:hAnsi="Calibri" w:cs="Calibri"/>
          <w:b/>
          <w:sz w:val="16"/>
          <w:szCs w:val="16"/>
          <w:u w:val="single"/>
        </w:rPr>
      </w:pPr>
    </w:p>
    <w:p w:rsidR="00BB6EE8" w:rsidRPr="00BB6EE8" w:rsidRDefault="00BB6EE8" w:rsidP="00BB6EE8">
      <w:pPr>
        <w:jc w:val="both"/>
        <w:rPr>
          <w:rFonts w:ascii="Calibri" w:hAnsi="Calibri" w:cs="Calibri"/>
        </w:rPr>
      </w:pPr>
      <w:r w:rsidRPr="00BB6EE8">
        <w:rPr>
          <w:rFonts w:ascii="Calibri" w:hAnsi="Calibri" w:cs="Calibri"/>
        </w:rPr>
        <w:t>Although we will accept a verbal request for access to your medical records, it would help, for our records, if this form were completed. Reception staff will be happy to complete on your behalf.</w:t>
      </w:r>
    </w:p>
    <w:p w:rsidR="00BB6EE8" w:rsidRPr="00BB6EE8" w:rsidRDefault="00BB6EE8" w:rsidP="00BB6EE8">
      <w:pPr>
        <w:rPr>
          <w:rFonts w:ascii="Calibri" w:hAnsi="Calibri" w:cs="Calibri"/>
          <w:color w:val="000000"/>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393"/>
      </w:tblGrid>
      <w:tr w:rsidR="00BB6EE8" w:rsidRPr="00BB6EE8" w:rsidTr="005F5572">
        <w:trPr>
          <w:trHeight w:val="391"/>
        </w:trPr>
        <w:tc>
          <w:tcPr>
            <w:tcW w:w="2802" w:type="dxa"/>
            <w:shd w:val="clear" w:color="auto" w:fill="2E74B5"/>
          </w:tcPr>
          <w:p w:rsidR="00BB6EE8" w:rsidRPr="005F5572" w:rsidRDefault="00BB6EE8" w:rsidP="00BE2FCA">
            <w:pPr>
              <w:spacing w:after="200" w:line="276" w:lineRule="auto"/>
              <w:rPr>
                <w:rFonts w:ascii="Calibri" w:hAnsi="Calibri" w:cs="Calibri"/>
                <w:b/>
                <w:color w:val="FFFFFF"/>
              </w:rPr>
            </w:pPr>
            <w:r w:rsidRPr="005F5572">
              <w:rPr>
                <w:rFonts w:ascii="Calibri" w:hAnsi="Calibri" w:cs="Calibri"/>
                <w:b/>
                <w:color w:val="FFFFFF"/>
              </w:rPr>
              <w:t>Patient Name</w:t>
            </w:r>
          </w:p>
        </w:tc>
        <w:tc>
          <w:tcPr>
            <w:tcW w:w="7087" w:type="dxa"/>
            <w:shd w:val="clear" w:color="auto" w:fill="auto"/>
          </w:tcPr>
          <w:p w:rsidR="00BB6EE8" w:rsidRPr="00BB6EE8" w:rsidRDefault="00BB6EE8" w:rsidP="00BE2FCA">
            <w:pPr>
              <w:spacing w:after="200" w:line="276" w:lineRule="auto"/>
              <w:rPr>
                <w:rFonts w:ascii="Calibri" w:hAnsi="Calibri" w:cs="Calibri"/>
                <w:b/>
                <w:u w:val="single"/>
              </w:rPr>
            </w:pPr>
          </w:p>
        </w:tc>
      </w:tr>
      <w:tr w:rsidR="00BB6EE8" w:rsidRPr="00BB6EE8" w:rsidTr="005F5572">
        <w:tc>
          <w:tcPr>
            <w:tcW w:w="2802" w:type="dxa"/>
            <w:shd w:val="clear" w:color="auto" w:fill="2E74B5"/>
          </w:tcPr>
          <w:p w:rsidR="00BB6EE8" w:rsidRPr="005F5572" w:rsidRDefault="00BB6EE8" w:rsidP="00BE2FCA">
            <w:pPr>
              <w:spacing w:after="200" w:line="276" w:lineRule="auto"/>
              <w:rPr>
                <w:rFonts w:ascii="Calibri" w:hAnsi="Calibri" w:cs="Calibri"/>
                <w:b/>
                <w:color w:val="FFFFFF"/>
              </w:rPr>
            </w:pPr>
            <w:r w:rsidRPr="005F5572">
              <w:rPr>
                <w:rFonts w:ascii="Calibri" w:hAnsi="Calibri" w:cs="Calibri"/>
                <w:b/>
                <w:color w:val="FFFFFF"/>
              </w:rPr>
              <w:t>Date of Birth</w:t>
            </w:r>
          </w:p>
        </w:tc>
        <w:tc>
          <w:tcPr>
            <w:tcW w:w="7087" w:type="dxa"/>
            <w:shd w:val="clear" w:color="auto" w:fill="auto"/>
          </w:tcPr>
          <w:p w:rsidR="00BB6EE8" w:rsidRPr="00BB6EE8" w:rsidRDefault="00BB6EE8" w:rsidP="00BE2FCA">
            <w:pPr>
              <w:spacing w:after="200" w:line="276" w:lineRule="auto"/>
              <w:rPr>
                <w:rFonts w:ascii="Calibri" w:hAnsi="Calibri" w:cs="Calibri"/>
                <w:b/>
                <w:u w:val="single"/>
              </w:rPr>
            </w:pPr>
          </w:p>
        </w:tc>
      </w:tr>
      <w:tr w:rsidR="00BB6EE8" w:rsidRPr="00BB6EE8" w:rsidTr="005F5572">
        <w:tc>
          <w:tcPr>
            <w:tcW w:w="2802" w:type="dxa"/>
            <w:shd w:val="clear" w:color="auto" w:fill="2E74B5"/>
          </w:tcPr>
          <w:p w:rsidR="00BB6EE8" w:rsidRPr="005F5572" w:rsidRDefault="00BB6EE8" w:rsidP="00BE2FCA">
            <w:pPr>
              <w:spacing w:after="200" w:line="276" w:lineRule="auto"/>
              <w:rPr>
                <w:rFonts w:ascii="Calibri" w:hAnsi="Calibri" w:cs="Calibri"/>
                <w:b/>
                <w:color w:val="FFFFFF"/>
              </w:rPr>
            </w:pPr>
            <w:r w:rsidRPr="005F5572">
              <w:rPr>
                <w:rFonts w:ascii="Calibri" w:hAnsi="Calibri" w:cs="Calibri"/>
                <w:b/>
                <w:color w:val="FFFFFF"/>
              </w:rPr>
              <w:t>NHS Number</w:t>
            </w:r>
          </w:p>
        </w:tc>
        <w:tc>
          <w:tcPr>
            <w:tcW w:w="7087" w:type="dxa"/>
            <w:shd w:val="clear" w:color="auto" w:fill="auto"/>
          </w:tcPr>
          <w:p w:rsidR="00BB6EE8" w:rsidRPr="00BB6EE8" w:rsidRDefault="00BB6EE8" w:rsidP="00BE2FCA">
            <w:pPr>
              <w:spacing w:after="200" w:line="276" w:lineRule="auto"/>
              <w:rPr>
                <w:rFonts w:ascii="Calibri" w:hAnsi="Calibri" w:cs="Calibri"/>
                <w:b/>
                <w:u w:val="single"/>
              </w:rPr>
            </w:pPr>
          </w:p>
        </w:tc>
      </w:tr>
      <w:tr w:rsidR="00BB6EE8" w:rsidRPr="00BB6EE8" w:rsidTr="005F5572">
        <w:trPr>
          <w:trHeight w:val="1377"/>
        </w:trPr>
        <w:tc>
          <w:tcPr>
            <w:tcW w:w="2802" w:type="dxa"/>
            <w:shd w:val="clear" w:color="auto" w:fill="2E74B5"/>
          </w:tcPr>
          <w:p w:rsidR="00BB6EE8" w:rsidRPr="005F5572" w:rsidRDefault="00BB6EE8" w:rsidP="00BE2FCA">
            <w:pPr>
              <w:spacing w:after="200" w:line="276" w:lineRule="auto"/>
              <w:rPr>
                <w:rFonts w:ascii="Calibri" w:hAnsi="Calibri" w:cs="Calibri"/>
                <w:b/>
                <w:color w:val="FFFFFF"/>
              </w:rPr>
            </w:pPr>
            <w:r w:rsidRPr="005F5572">
              <w:rPr>
                <w:rFonts w:ascii="Calibri" w:hAnsi="Calibri" w:cs="Calibri"/>
                <w:b/>
                <w:color w:val="FFFFFF"/>
              </w:rPr>
              <w:t>Address</w:t>
            </w:r>
          </w:p>
        </w:tc>
        <w:tc>
          <w:tcPr>
            <w:tcW w:w="7087" w:type="dxa"/>
            <w:shd w:val="clear" w:color="auto" w:fill="auto"/>
          </w:tcPr>
          <w:p w:rsidR="00BB6EE8" w:rsidRPr="00BB6EE8" w:rsidRDefault="00BB6EE8" w:rsidP="00BE2FCA">
            <w:pPr>
              <w:spacing w:after="200" w:line="276" w:lineRule="auto"/>
              <w:rPr>
                <w:rFonts w:ascii="Calibri" w:hAnsi="Calibri" w:cs="Calibri"/>
                <w:b/>
                <w:u w:val="single"/>
              </w:rPr>
            </w:pPr>
          </w:p>
        </w:tc>
      </w:tr>
      <w:tr w:rsidR="00BB6EE8" w:rsidRPr="00BB6EE8" w:rsidTr="005F5572">
        <w:trPr>
          <w:trHeight w:val="293"/>
        </w:trPr>
        <w:tc>
          <w:tcPr>
            <w:tcW w:w="2802" w:type="dxa"/>
            <w:shd w:val="clear" w:color="auto" w:fill="2E74B5"/>
          </w:tcPr>
          <w:p w:rsidR="00BB6EE8" w:rsidRPr="005F5572" w:rsidRDefault="00BB6EE8" w:rsidP="00BE2FCA">
            <w:pPr>
              <w:spacing w:after="200" w:line="276" w:lineRule="auto"/>
              <w:rPr>
                <w:rFonts w:ascii="Calibri" w:hAnsi="Calibri" w:cs="Calibri"/>
                <w:b/>
                <w:color w:val="FFFFFF"/>
              </w:rPr>
            </w:pPr>
            <w:r w:rsidRPr="005F5572">
              <w:rPr>
                <w:rFonts w:ascii="Calibri" w:hAnsi="Calibri" w:cs="Calibri"/>
                <w:b/>
                <w:color w:val="FFFFFF"/>
              </w:rPr>
              <w:t>Email address</w:t>
            </w:r>
          </w:p>
        </w:tc>
        <w:tc>
          <w:tcPr>
            <w:tcW w:w="7087" w:type="dxa"/>
            <w:shd w:val="clear" w:color="auto" w:fill="auto"/>
          </w:tcPr>
          <w:p w:rsidR="00BB6EE8" w:rsidRPr="00BB6EE8" w:rsidRDefault="00BB6EE8" w:rsidP="00BE2FCA">
            <w:pPr>
              <w:spacing w:after="200" w:line="276" w:lineRule="auto"/>
              <w:rPr>
                <w:rFonts w:ascii="Calibri" w:hAnsi="Calibri" w:cs="Calibri"/>
                <w:b/>
                <w:u w:val="single"/>
              </w:rPr>
            </w:pPr>
          </w:p>
        </w:tc>
      </w:tr>
    </w:tbl>
    <w:p w:rsidR="00BB6EE8" w:rsidRPr="00BB6EE8" w:rsidRDefault="00BB6EE8" w:rsidP="00BB6EE8">
      <w:pPr>
        <w:rPr>
          <w:rFonts w:ascii="Calibri" w:hAnsi="Calibri" w:cs="Calibri"/>
          <w:b/>
          <w:bCs/>
          <w:sz w:val="16"/>
          <w:szCs w:val="16"/>
        </w:rPr>
      </w:pPr>
    </w:p>
    <w:p w:rsidR="00BB6EE8" w:rsidRPr="00BB6EE8" w:rsidRDefault="00BB6EE8" w:rsidP="00BB6EE8">
      <w:pPr>
        <w:rPr>
          <w:rFonts w:ascii="Calibri" w:hAnsi="Calibri" w:cs="Calibri"/>
          <w:b/>
          <w:bCs/>
        </w:rPr>
      </w:pPr>
      <w:r w:rsidRPr="00BB6EE8">
        <w:rPr>
          <w:rFonts w:ascii="Calibri" w:hAnsi="Calibri" w:cs="Calibri"/>
          <w:b/>
          <w:bCs/>
        </w:rPr>
        <w:t>Record Requested (please select one option)</w:t>
      </w:r>
    </w:p>
    <w:p w:rsidR="00BB6EE8" w:rsidRPr="00BB6EE8" w:rsidRDefault="00BB6EE8" w:rsidP="00BB6EE8">
      <w:pPr>
        <w:rPr>
          <w:rFonts w:ascii="Calibri" w:hAnsi="Calibri" w:cs="Calibri"/>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2"/>
        <w:gridCol w:w="4824"/>
      </w:tblGrid>
      <w:tr w:rsidR="00BB6EE8" w:rsidRPr="00BB6EE8" w:rsidTr="005F5572">
        <w:tc>
          <w:tcPr>
            <w:tcW w:w="4503" w:type="dxa"/>
            <w:shd w:val="clear" w:color="auto" w:fill="2E74B5"/>
          </w:tcPr>
          <w:p w:rsidR="00BB6EE8" w:rsidRPr="005F5572" w:rsidRDefault="00BB6EE8" w:rsidP="00BE2FCA">
            <w:pPr>
              <w:rPr>
                <w:rFonts w:ascii="Calibri" w:eastAsia="Calibri" w:hAnsi="Calibri" w:cs="Calibri"/>
                <w:bCs/>
                <w:noProof/>
                <w:color w:val="FFFFFF"/>
              </w:rPr>
            </w:pPr>
            <w:r w:rsidRPr="005F5572">
              <w:rPr>
                <w:rFonts w:ascii="Calibri" w:eastAsia="Calibri" w:hAnsi="Calibri" w:cs="Calibri"/>
                <w:bCs/>
                <w:noProof/>
                <w:color w:val="FFFFFF"/>
              </w:rPr>
              <w:t>Full record (computerised and paper notes)</w:t>
            </w:r>
          </w:p>
          <w:p w:rsidR="00BB6EE8" w:rsidRPr="005F5572" w:rsidRDefault="00BB6EE8" w:rsidP="00BE2FCA">
            <w:pPr>
              <w:rPr>
                <w:rFonts w:ascii="Calibri" w:eastAsia="Calibri" w:hAnsi="Calibri" w:cs="Calibri"/>
                <w:b/>
                <w:bCs/>
                <w:color w:val="FFFFFF"/>
                <w:szCs w:val="24"/>
              </w:rPr>
            </w:pPr>
          </w:p>
        </w:tc>
        <w:tc>
          <w:tcPr>
            <w:tcW w:w="5386" w:type="dxa"/>
            <w:shd w:val="clear" w:color="auto" w:fill="auto"/>
          </w:tcPr>
          <w:p w:rsidR="00BB6EE8" w:rsidRPr="00BB6EE8" w:rsidRDefault="00BB6EE8" w:rsidP="00BE2FCA">
            <w:pPr>
              <w:rPr>
                <w:rFonts w:ascii="Calibri" w:eastAsia="Calibri" w:hAnsi="Calibri" w:cs="Calibri"/>
                <w:b/>
                <w:bCs/>
                <w:szCs w:val="24"/>
              </w:rPr>
            </w:pPr>
          </w:p>
        </w:tc>
      </w:tr>
      <w:tr w:rsidR="00BB6EE8" w:rsidRPr="00BB6EE8" w:rsidTr="005F5572">
        <w:tc>
          <w:tcPr>
            <w:tcW w:w="4503" w:type="dxa"/>
            <w:shd w:val="clear" w:color="auto" w:fill="2E74B5"/>
          </w:tcPr>
          <w:p w:rsidR="00BB6EE8" w:rsidRPr="005F5572" w:rsidRDefault="00BB6EE8" w:rsidP="00BE2FCA">
            <w:pPr>
              <w:rPr>
                <w:rFonts w:ascii="Calibri" w:eastAsia="Calibri" w:hAnsi="Calibri" w:cs="Calibri"/>
                <w:bCs/>
                <w:color w:val="FFFFFF"/>
              </w:rPr>
            </w:pPr>
            <w:r w:rsidRPr="005F5572">
              <w:rPr>
                <w:rFonts w:ascii="Calibri" w:eastAsia="Calibri" w:hAnsi="Calibri" w:cs="Calibri"/>
                <w:bCs/>
                <w:noProof/>
                <w:color w:val="FFFFFF"/>
              </w:rPr>
              <w:t>Computerised</w:t>
            </w:r>
            <w:r w:rsidRPr="005F5572">
              <w:rPr>
                <w:rFonts w:ascii="Calibri" w:eastAsia="Calibri" w:hAnsi="Calibri" w:cs="Calibri"/>
                <w:bCs/>
                <w:color w:val="FFFFFF"/>
              </w:rPr>
              <w:t xml:space="preserve"> record only</w:t>
            </w:r>
          </w:p>
          <w:p w:rsidR="00BB6EE8" w:rsidRPr="005F5572" w:rsidRDefault="00BB6EE8" w:rsidP="00BE2FCA">
            <w:pPr>
              <w:rPr>
                <w:rFonts w:ascii="Calibri" w:eastAsia="Calibri" w:hAnsi="Calibri" w:cs="Calibri"/>
                <w:b/>
                <w:bCs/>
                <w:color w:val="FFFFFF"/>
                <w:szCs w:val="24"/>
              </w:rPr>
            </w:pPr>
          </w:p>
        </w:tc>
        <w:tc>
          <w:tcPr>
            <w:tcW w:w="5386" w:type="dxa"/>
            <w:shd w:val="clear" w:color="auto" w:fill="auto"/>
          </w:tcPr>
          <w:p w:rsidR="00BB6EE8" w:rsidRPr="00BB6EE8" w:rsidRDefault="00BB6EE8" w:rsidP="00BE2FCA">
            <w:pPr>
              <w:rPr>
                <w:rFonts w:ascii="Calibri" w:eastAsia="Calibri" w:hAnsi="Calibri" w:cs="Calibri"/>
                <w:b/>
                <w:bCs/>
                <w:szCs w:val="24"/>
              </w:rPr>
            </w:pPr>
          </w:p>
        </w:tc>
      </w:tr>
      <w:tr w:rsidR="00BB6EE8" w:rsidRPr="00BB6EE8" w:rsidTr="005F5572">
        <w:trPr>
          <w:trHeight w:val="662"/>
        </w:trPr>
        <w:tc>
          <w:tcPr>
            <w:tcW w:w="4503" w:type="dxa"/>
            <w:shd w:val="clear" w:color="auto" w:fill="2E74B5"/>
          </w:tcPr>
          <w:p w:rsidR="00BB6EE8" w:rsidRPr="005F5572" w:rsidRDefault="00BB6EE8" w:rsidP="00BE2FCA">
            <w:pPr>
              <w:rPr>
                <w:rFonts w:ascii="Calibri" w:eastAsia="Calibri" w:hAnsi="Calibri" w:cs="Calibri"/>
                <w:bCs/>
                <w:color w:val="FFFFFF"/>
              </w:rPr>
            </w:pPr>
            <w:r w:rsidRPr="005F5572">
              <w:rPr>
                <w:rFonts w:ascii="Calibri" w:eastAsia="Calibri" w:hAnsi="Calibri" w:cs="Calibri"/>
                <w:bCs/>
                <w:color w:val="FFFFFF"/>
              </w:rPr>
              <w:t>Record for these specific dates:</w:t>
            </w:r>
          </w:p>
          <w:p w:rsidR="00BB6EE8" w:rsidRPr="005F5572" w:rsidRDefault="00BB6EE8" w:rsidP="00BE2FCA">
            <w:pPr>
              <w:rPr>
                <w:rFonts w:ascii="Calibri" w:eastAsia="Calibri" w:hAnsi="Calibri" w:cs="Calibri"/>
                <w:b/>
                <w:bCs/>
                <w:color w:val="FFFFFF"/>
                <w:szCs w:val="24"/>
              </w:rPr>
            </w:pPr>
          </w:p>
        </w:tc>
        <w:tc>
          <w:tcPr>
            <w:tcW w:w="5386" w:type="dxa"/>
            <w:shd w:val="clear" w:color="auto" w:fill="auto"/>
          </w:tcPr>
          <w:p w:rsidR="00BB6EE8" w:rsidRPr="00BB6EE8" w:rsidRDefault="00BB6EE8" w:rsidP="00BE2FCA">
            <w:pPr>
              <w:rPr>
                <w:rFonts w:ascii="Calibri" w:eastAsia="Calibri" w:hAnsi="Calibri" w:cs="Calibri"/>
                <w:b/>
                <w:bCs/>
                <w:szCs w:val="24"/>
              </w:rPr>
            </w:pPr>
          </w:p>
        </w:tc>
      </w:tr>
      <w:tr w:rsidR="00BB6EE8" w:rsidRPr="00BB6EE8" w:rsidTr="005F5572">
        <w:trPr>
          <w:trHeight w:val="1139"/>
        </w:trPr>
        <w:tc>
          <w:tcPr>
            <w:tcW w:w="4503" w:type="dxa"/>
            <w:shd w:val="clear" w:color="auto" w:fill="2E74B5"/>
          </w:tcPr>
          <w:p w:rsidR="00BB6EE8" w:rsidRPr="005F5572" w:rsidRDefault="00BB6EE8" w:rsidP="00BE2FCA">
            <w:pPr>
              <w:rPr>
                <w:rFonts w:ascii="Calibri" w:eastAsia="Calibri" w:hAnsi="Calibri" w:cs="Calibri"/>
                <w:b/>
                <w:bCs/>
                <w:color w:val="FFFFFF"/>
                <w:szCs w:val="24"/>
              </w:rPr>
            </w:pPr>
            <w:r w:rsidRPr="005F5572">
              <w:rPr>
                <w:rFonts w:ascii="Calibri" w:eastAsia="Calibri" w:hAnsi="Calibri" w:cs="Calibri"/>
                <w:bCs/>
                <w:color w:val="FFFFFF"/>
              </w:rPr>
              <w:t>Record for these specific conditions:</w:t>
            </w:r>
          </w:p>
        </w:tc>
        <w:tc>
          <w:tcPr>
            <w:tcW w:w="5386" w:type="dxa"/>
            <w:shd w:val="clear" w:color="auto" w:fill="auto"/>
          </w:tcPr>
          <w:p w:rsidR="00BB6EE8" w:rsidRPr="00BB6EE8" w:rsidRDefault="00BB6EE8" w:rsidP="00BE2FCA">
            <w:pPr>
              <w:rPr>
                <w:rFonts w:ascii="Calibri" w:eastAsia="Calibri" w:hAnsi="Calibri" w:cs="Calibri"/>
                <w:b/>
                <w:bCs/>
                <w:szCs w:val="24"/>
              </w:rPr>
            </w:pPr>
          </w:p>
        </w:tc>
      </w:tr>
      <w:tr w:rsidR="00BB6EE8" w:rsidRPr="00BB6EE8" w:rsidTr="005F5572">
        <w:trPr>
          <w:trHeight w:val="1255"/>
        </w:trPr>
        <w:tc>
          <w:tcPr>
            <w:tcW w:w="4503" w:type="dxa"/>
            <w:shd w:val="clear" w:color="auto" w:fill="2E74B5"/>
          </w:tcPr>
          <w:p w:rsidR="00BB6EE8" w:rsidRPr="005F5572" w:rsidRDefault="00BB6EE8" w:rsidP="00BE2FCA">
            <w:pPr>
              <w:rPr>
                <w:rFonts w:ascii="Calibri" w:eastAsia="Calibri" w:hAnsi="Calibri" w:cs="Calibri"/>
                <w:b/>
                <w:bCs/>
                <w:color w:val="FFFFFF"/>
                <w:szCs w:val="24"/>
              </w:rPr>
            </w:pPr>
            <w:r w:rsidRPr="005F5572">
              <w:rPr>
                <w:rFonts w:ascii="Calibri" w:eastAsia="Calibri" w:hAnsi="Calibri" w:cs="Calibri"/>
                <w:bCs/>
                <w:color w:val="FFFFFF"/>
              </w:rPr>
              <w:t>Record for these specific events:</w:t>
            </w:r>
          </w:p>
        </w:tc>
        <w:tc>
          <w:tcPr>
            <w:tcW w:w="5386" w:type="dxa"/>
            <w:shd w:val="clear" w:color="auto" w:fill="auto"/>
          </w:tcPr>
          <w:p w:rsidR="00BB6EE8" w:rsidRPr="00BB6EE8" w:rsidRDefault="00BB6EE8" w:rsidP="00BE2FCA">
            <w:pPr>
              <w:rPr>
                <w:rFonts w:ascii="Calibri" w:eastAsia="Calibri" w:hAnsi="Calibri" w:cs="Calibri"/>
                <w:b/>
                <w:bCs/>
                <w:szCs w:val="24"/>
              </w:rPr>
            </w:pPr>
          </w:p>
        </w:tc>
      </w:tr>
    </w:tbl>
    <w:p w:rsidR="00BB6EE8" w:rsidRPr="00BB6EE8" w:rsidRDefault="00BB6EE8" w:rsidP="00BB6EE8">
      <w:pPr>
        <w:rPr>
          <w:rFonts w:ascii="Calibri" w:hAnsi="Calibri" w:cs="Calibri"/>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867"/>
      </w:tblGrid>
      <w:tr w:rsidR="00BB6EE8" w:rsidRPr="00BB6EE8" w:rsidTr="005F5572">
        <w:tc>
          <w:tcPr>
            <w:tcW w:w="4503" w:type="dxa"/>
            <w:shd w:val="clear" w:color="auto" w:fill="2E74B5"/>
          </w:tcPr>
          <w:p w:rsidR="00BB6EE8" w:rsidRPr="005F5572" w:rsidRDefault="00BB6EE8" w:rsidP="00BE2FCA">
            <w:pPr>
              <w:adjustRightInd w:val="0"/>
              <w:rPr>
                <w:rFonts w:ascii="Calibri" w:eastAsia="Calibri" w:hAnsi="Calibri" w:cs="Calibri"/>
                <w:b/>
                <w:bCs/>
                <w:color w:val="FFFFFF"/>
                <w:szCs w:val="24"/>
              </w:rPr>
            </w:pPr>
            <w:r w:rsidRPr="005F5572">
              <w:rPr>
                <w:rFonts w:ascii="Calibri" w:eastAsia="Calibri" w:hAnsi="Calibri" w:cs="Calibri"/>
                <w:b/>
                <w:bCs/>
                <w:color w:val="FFFFFF"/>
                <w:szCs w:val="24"/>
              </w:rPr>
              <w:t>Date request made</w:t>
            </w:r>
          </w:p>
        </w:tc>
        <w:tc>
          <w:tcPr>
            <w:tcW w:w="5386" w:type="dxa"/>
            <w:shd w:val="clear" w:color="auto" w:fill="auto"/>
          </w:tcPr>
          <w:p w:rsidR="00BB6EE8" w:rsidRPr="00BB6EE8" w:rsidRDefault="00BB6EE8" w:rsidP="00BE2FCA">
            <w:pPr>
              <w:adjustRightInd w:val="0"/>
              <w:rPr>
                <w:rFonts w:ascii="Calibri" w:eastAsia="Calibri" w:hAnsi="Calibri" w:cs="Calibri"/>
                <w:b/>
                <w:bCs/>
                <w:szCs w:val="24"/>
              </w:rPr>
            </w:pPr>
          </w:p>
        </w:tc>
      </w:tr>
    </w:tbl>
    <w:p w:rsidR="00BB6EE8" w:rsidRPr="00BB6EE8" w:rsidRDefault="00067F0C" w:rsidP="00BB6EE8">
      <w:pPr>
        <w:adjustRightInd w:val="0"/>
        <w:rPr>
          <w:rFonts w:ascii="Calibri" w:hAnsi="Calibri" w:cs="Calibri"/>
          <w:szCs w:val="24"/>
        </w:rPr>
      </w:pPr>
      <w:r>
        <w:rPr>
          <w:noProof/>
        </w:rPr>
        <mc:AlternateContent>
          <mc:Choice Requires="wps">
            <w:drawing>
              <wp:inline distT="0" distB="0" distL="0" distR="0">
                <wp:extent cx="114300" cy="125095"/>
                <wp:effectExtent l="0" t="0" r="19050" b="27305"/>
                <wp:docPr id="3" name="Rectangle 3"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5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A18A3C" id="Rectangle 3" o:spid="_x0000_s1026" alt="text box" style="width:9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">
                <w10:anchorlock/>
              </v:rect>
            </w:pict>
          </mc:Fallback>
        </mc:AlternateContent>
      </w:r>
      <w:r>
        <w:rPr>
          <w:noProof/>
        </w:rPr>
        <mc:AlternateContent>
          <mc:Choice Requires="wps">
            <w:drawing>
              <wp:inline distT="0" distB="0" distL="0" distR="0">
                <wp:extent cx="114300" cy="125095"/>
                <wp:effectExtent l="0" t="0" r="19050" b="27305"/>
                <wp:docPr id="2" name="Rectangle 2"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5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F170FE" id="Rectangle 2" o:spid="_x0000_s1026" alt="text box" style="width:9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">
                <w10:anchorlock/>
              </v:rect>
            </w:pict>
          </mc:Fallback>
        </mc:AlternateContent>
      </w:r>
    </w:p>
    <w:p w:rsidR="004A1CE9" w:rsidRDefault="00BB6EE8" w:rsidP="004A1CE9">
      <w:pPr>
        <w:rPr>
          <w:rFonts w:ascii="Calibri" w:hAnsi="Calibri" w:cs="Calibri"/>
        </w:rPr>
      </w:pPr>
      <w:r w:rsidRPr="00BB6EE8">
        <w:rPr>
          <w:rFonts w:ascii="Calibri" w:hAnsi="Calibri" w:cs="Calibri"/>
        </w:rPr>
        <w:t xml:space="preserve">We aim to comply with the above request within one calendar month. If there is any reason why this may be delayed, we will inform you and provide an estimated time scale. </w:t>
      </w:r>
    </w:p>
    <w:p w:rsidR="001E3874" w:rsidRPr="00BB6EE8" w:rsidRDefault="001E3874" w:rsidP="004A1CE9">
      <w:pPr>
        <w:rPr>
          <w:rFonts w:ascii="Calibri" w:hAnsi="Calibri" w:cs="Calibri"/>
        </w:rPr>
      </w:pPr>
    </w:p>
    <w:p w:rsidR="00236F1D" w:rsidRPr="00E111DD" w:rsidRDefault="00BB6EE8" w:rsidP="001E3874">
      <w:pPr>
        <w:rPr>
          <w:rFonts w:ascii="Calibri" w:hAnsi="Calibri" w:cs="Calibri"/>
        </w:rPr>
      </w:pPr>
      <w:r w:rsidRPr="00BB6EE8">
        <w:rPr>
          <w:rFonts w:ascii="Calibri" w:hAnsi="Calibri" w:cs="Calibri"/>
          <w:b/>
          <w:i/>
        </w:rPr>
        <w:t>Practice use only: Complete SAR template</w:t>
      </w:r>
      <w:r w:rsidR="001E3874">
        <w:rPr>
          <w:rFonts w:ascii="Calibri" w:hAnsi="Calibri" w:cs="Calibri"/>
          <w:b/>
          <w:i/>
        </w:rPr>
        <w:t xml:space="preserve"> in patient record</w:t>
      </w:r>
      <w:r w:rsidRPr="00BB6EE8">
        <w:rPr>
          <w:rFonts w:ascii="Calibri" w:hAnsi="Calibri" w:cs="Calibri"/>
          <w:b/>
          <w:i/>
        </w:rPr>
        <w:t>. Please put completed form in scanning tray</w:t>
      </w:r>
      <w:bookmarkEnd w:id="0"/>
    </w:p>
    <w:sectPr w:rsidR="00236F1D" w:rsidRPr="00E111DD" w:rsidSect="00DE66C2">
      <w:footerReference w:type="default" r:id="rId14"/>
      <w:headerReference w:type="first" r:id="rId15"/>
      <w:footerReference w:type="first" r:id="rId16"/>
      <w:pgSz w:w="11906" w:h="16838"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0611" w:rsidRDefault="00010611">
      <w:r>
        <w:separator/>
      </w:r>
    </w:p>
  </w:endnote>
  <w:endnote w:type="continuationSeparator" w:id="0">
    <w:p w:rsidR="00010611" w:rsidRDefault="0001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4AF" w:rsidRDefault="00F364AF" w:rsidP="00F364AF">
    <w:pPr>
      <w:pStyle w:val="Footer"/>
      <w:jc w:val="center"/>
      <w:rPr>
        <w:sz w:val="18"/>
        <w:szCs w:val="18"/>
      </w:rPr>
    </w:pPr>
  </w:p>
  <w:p w:rsidR="00F364AF" w:rsidRDefault="00F364AF" w:rsidP="00F364AF">
    <w:pPr>
      <w:pStyle w:val="Footer"/>
      <w:jc w:val="center"/>
    </w:pPr>
    <w:r>
      <w:rPr>
        <w:sz w:val="18"/>
        <w:szCs w:val="18"/>
      </w:rPr>
      <w:t>P</w:t>
    </w:r>
    <w:r w:rsidRPr="00E2748A">
      <w:rPr>
        <w:sz w:val="18"/>
        <w:szCs w:val="18"/>
      </w:rPr>
      <w:t>age</w:t>
    </w:r>
    <w:r>
      <w:t xml:space="preserve"> </w:t>
    </w:r>
    <w:r w:rsidRPr="00E2748A">
      <w:rPr>
        <w:sz w:val="18"/>
        <w:szCs w:val="18"/>
      </w:rPr>
      <w:fldChar w:fldCharType="begin"/>
    </w:r>
    <w:r w:rsidRPr="00E2748A">
      <w:rPr>
        <w:sz w:val="18"/>
        <w:szCs w:val="18"/>
      </w:rPr>
      <w:instrText xml:space="preserve"> PAGE   \* MERGEFORMAT </w:instrText>
    </w:r>
    <w:r w:rsidRPr="00E2748A">
      <w:rPr>
        <w:sz w:val="18"/>
        <w:szCs w:val="18"/>
      </w:rPr>
      <w:fldChar w:fldCharType="separate"/>
    </w:r>
    <w:r>
      <w:rPr>
        <w:sz w:val="18"/>
        <w:szCs w:val="18"/>
      </w:rPr>
      <w:t>2</w:t>
    </w:r>
    <w:r w:rsidRPr="00E2748A">
      <w:rPr>
        <w:noProof/>
        <w:sz w:val="18"/>
        <w:szCs w:val="18"/>
      </w:rPr>
      <w:fldChar w:fldCharType="end"/>
    </w:r>
  </w:p>
  <w:p w:rsidR="00F364AF" w:rsidRPr="00E2748A" w:rsidRDefault="00F364AF" w:rsidP="00F364AF">
    <w:pPr>
      <w:pStyle w:val="Footer"/>
      <w:tabs>
        <w:tab w:val="clear" w:pos="4153"/>
        <w:tab w:val="left" w:pos="8306"/>
      </w:tabs>
      <w:rPr>
        <w:sz w:val="18"/>
        <w:szCs w:val="18"/>
      </w:rPr>
    </w:pPr>
    <w:r w:rsidRPr="00E2748A">
      <w:rPr>
        <w:sz w:val="18"/>
        <w:szCs w:val="18"/>
      </w:rPr>
      <w:t xml:space="preserve">Version </w:t>
    </w:r>
    <w:r w:rsidR="00FA31BD">
      <w:rPr>
        <w:sz w:val="18"/>
        <w:szCs w:val="18"/>
      </w:rPr>
      <w:t>2.2</w:t>
    </w:r>
    <w:r>
      <w:rPr>
        <w:sz w:val="18"/>
        <w:szCs w:val="18"/>
      </w:rPr>
      <w:t xml:space="preserve">                                                                                                                          </w:t>
    </w:r>
    <w:r w:rsidR="00664A27">
      <w:rPr>
        <w:sz w:val="18"/>
        <w:szCs w:val="18"/>
      </w:rPr>
      <w:t xml:space="preserve">   </w:t>
    </w:r>
    <w:r>
      <w:rPr>
        <w:sz w:val="18"/>
        <w:szCs w:val="18"/>
      </w:rPr>
      <w:t xml:space="preserve">     </w:t>
    </w:r>
    <w:r w:rsidR="00664A27">
      <w:rPr>
        <w:sz w:val="18"/>
        <w:szCs w:val="18"/>
      </w:rPr>
      <w:t>June 2021</w:t>
    </w:r>
  </w:p>
  <w:p w:rsidR="006F244A" w:rsidRPr="00F364AF" w:rsidRDefault="006F244A" w:rsidP="00F36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4AF" w:rsidRDefault="00F364AF" w:rsidP="00F364AF">
    <w:pPr>
      <w:pStyle w:val="NoSpacing"/>
      <w:jc w:val="center"/>
    </w:pPr>
    <w:r>
      <w:t>Church Lane, Boroughbridge, York YO51 9BD</w:t>
    </w:r>
  </w:p>
  <w:p w:rsidR="00F364AF" w:rsidRDefault="00F364AF" w:rsidP="00F364AF">
    <w:pPr>
      <w:pStyle w:val="Footer"/>
      <w:jc w:val="center"/>
    </w:pPr>
    <w:r>
      <w:rPr>
        <w:sz w:val="20"/>
        <w:szCs w:val="20"/>
      </w:rPr>
      <w:t xml:space="preserve">T 01423 322309  </w:t>
    </w:r>
    <w:hyperlink r:id="rId1" w:history="1">
      <w:r>
        <w:rPr>
          <w:rStyle w:val="Hyperlink"/>
          <w:sz w:val="20"/>
          <w:szCs w:val="20"/>
        </w:rPr>
        <w:t>churchlanesurgery.com</w:t>
      </w:r>
    </w:hyperlink>
    <w:r>
      <w:rPr>
        <w:sz w:val="20"/>
        <w:szCs w:val="20"/>
      </w:rPr>
      <w:t xml:space="preserve">  VAT no. 876 635379</w:t>
    </w:r>
  </w:p>
  <w:p w:rsidR="00F364AF" w:rsidRDefault="00F36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0611" w:rsidRDefault="00010611">
      <w:r>
        <w:separator/>
      </w:r>
    </w:p>
  </w:footnote>
  <w:footnote w:type="continuationSeparator" w:id="0">
    <w:p w:rsidR="00010611" w:rsidRDefault="00010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64AF" w:rsidRDefault="00067F0C">
    <w:pPr>
      <w:pStyle w:val="Header"/>
    </w:pPr>
    <w:r>
      <w:rPr>
        <w:noProof/>
      </w:rPr>
      <w:drawing>
        <wp:inline distT="0" distB="0" distL="0" distR="0">
          <wp:extent cx="2349500" cy="679450"/>
          <wp:effectExtent l="0" t="0" r="0" b="6350"/>
          <wp:docPr id="1" name="Picture 1" descr="Church Lan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urch Lane Surge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hanging="351"/>
      </w:pPr>
      <w:rPr>
        <w:rFonts w:ascii="Arial" w:hAnsi="Arial"/>
        <w:b w:val="0"/>
        <w:color w:val="262D2D"/>
        <w:w w:val="161"/>
        <w:sz w:val="25"/>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2D54D3"/>
    <w:multiLevelType w:val="hybridMultilevel"/>
    <w:tmpl w:val="3C1C8228"/>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2" w15:restartNumberingAfterBreak="0">
    <w:nsid w:val="09D608D6"/>
    <w:multiLevelType w:val="hybridMultilevel"/>
    <w:tmpl w:val="4D5C2B4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3374C72"/>
    <w:multiLevelType w:val="multilevel"/>
    <w:tmpl w:val="DF6E444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B60039"/>
    <w:multiLevelType w:val="hybridMultilevel"/>
    <w:tmpl w:val="8B64DBE4"/>
    <w:lvl w:ilvl="0" w:tplc="FFFFFFFF">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72EFE"/>
    <w:multiLevelType w:val="hybridMultilevel"/>
    <w:tmpl w:val="23E2FC80"/>
    <w:lvl w:ilvl="0" w:tplc="FFFFFFFF">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460029"/>
    <w:multiLevelType w:val="hybridMultilevel"/>
    <w:tmpl w:val="030E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9407C"/>
    <w:multiLevelType w:val="hybridMultilevel"/>
    <w:tmpl w:val="2E4A3E5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71468D0"/>
    <w:multiLevelType w:val="hybridMultilevel"/>
    <w:tmpl w:val="AC26B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F6424"/>
    <w:multiLevelType w:val="hybridMultilevel"/>
    <w:tmpl w:val="CD9C9380"/>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10" w15:restartNumberingAfterBreak="0">
    <w:nsid w:val="2ED56508"/>
    <w:multiLevelType w:val="hybridMultilevel"/>
    <w:tmpl w:val="5562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B4221C"/>
    <w:multiLevelType w:val="hybridMultilevel"/>
    <w:tmpl w:val="4EBCE558"/>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12" w15:restartNumberingAfterBreak="0">
    <w:nsid w:val="32A92C4F"/>
    <w:multiLevelType w:val="hybridMultilevel"/>
    <w:tmpl w:val="0D4EB6E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3E33CF4"/>
    <w:multiLevelType w:val="hybridMultilevel"/>
    <w:tmpl w:val="B10A7476"/>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14" w15:restartNumberingAfterBreak="0">
    <w:nsid w:val="36B504F9"/>
    <w:multiLevelType w:val="multilevel"/>
    <w:tmpl w:val="B98E17C0"/>
    <w:lvl w:ilvl="0">
      <w:start w:val="1"/>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5" w15:restartNumberingAfterBreak="0">
    <w:nsid w:val="392F7D58"/>
    <w:multiLevelType w:val="hybridMultilevel"/>
    <w:tmpl w:val="046E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B1E11"/>
    <w:multiLevelType w:val="hybridMultilevel"/>
    <w:tmpl w:val="6BBC94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59320D"/>
    <w:multiLevelType w:val="hybridMultilevel"/>
    <w:tmpl w:val="4D3A1F1A"/>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18" w15:restartNumberingAfterBreak="0">
    <w:nsid w:val="3F375C82"/>
    <w:multiLevelType w:val="hybridMultilevel"/>
    <w:tmpl w:val="66C2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F6327"/>
    <w:multiLevelType w:val="hybridMultilevel"/>
    <w:tmpl w:val="20D25ADC"/>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20" w15:restartNumberingAfterBreak="0">
    <w:nsid w:val="4B194B66"/>
    <w:multiLevelType w:val="hybridMultilevel"/>
    <w:tmpl w:val="B3B6DC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DE7073"/>
    <w:multiLevelType w:val="hybridMultilevel"/>
    <w:tmpl w:val="77EC3888"/>
    <w:lvl w:ilvl="0" w:tplc="F7F8857E">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4769E3"/>
    <w:multiLevelType w:val="multilevel"/>
    <w:tmpl w:val="DF6E444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F7A0542"/>
    <w:multiLevelType w:val="multilevel"/>
    <w:tmpl w:val="DF6E444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DA6492"/>
    <w:multiLevelType w:val="multilevel"/>
    <w:tmpl w:val="19E840C8"/>
    <w:lvl w:ilvl="0">
      <w:start w:val="1"/>
      <w:numFmt w:val="decimal"/>
      <w:lvlText w:val="%1.0"/>
      <w:lvlJc w:val="left"/>
      <w:pPr>
        <w:ind w:left="360" w:hanging="360"/>
      </w:pPr>
      <w:rPr>
        <w:rFonts w:hint="default"/>
        <w:b w:val="0"/>
        <w:bCs/>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5" w15:restartNumberingAfterBreak="0">
    <w:nsid w:val="715812F3"/>
    <w:multiLevelType w:val="hybridMultilevel"/>
    <w:tmpl w:val="2FC05B4C"/>
    <w:lvl w:ilvl="0" w:tplc="08090001">
      <w:start w:val="1"/>
      <w:numFmt w:val="bullet"/>
      <w:lvlText w:val=""/>
      <w:lvlJc w:val="left"/>
      <w:pPr>
        <w:ind w:left="953" w:hanging="360"/>
      </w:pPr>
      <w:rPr>
        <w:rFonts w:ascii="Symbol" w:hAnsi="Symbol" w:hint="default"/>
      </w:rPr>
    </w:lvl>
    <w:lvl w:ilvl="1" w:tplc="08090003" w:tentative="1">
      <w:start w:val="1"/>
      <w:numFmt w:val="bullet"/>
      <w:lvlText w:val="o"/>
      <w:lvlJc w:val="left"/>
      <w:pPr>
        <w:ind w:left="1673" w:hanging="360"/>
      </w:pPr>
      <w:rPr>
        <w:rFonts w:ascii="Courier New" w:hAnsi="Courier New" w:cs="Courier New" w:hint="default"/>
      </w:rPr>
    </w:lvl>
    <w:lvl w:ilvl="2" w:tplc="08090005" w:tentative="1">
      <w:start w:val="1"/>
      <w:numFmt w:val="bullet"/>
      <w:lvlText w:val=""/>
      <w:lvlJc w:val="left"/>
      <w:pPr>
        <w:ind w:left="2393" w:hanging="360"/>
      </w:pPr>
      <w:rPr>
        <w:rFonts w:ascii="Wingdings" w:hAnsi="Wingdings" w:hint="default"/>
      </w:rPr>
    </w:lvl>
    <w:lvl w:ilvl="3" w:tplc="08090001" w:tentative="1">
      <w:start w:val="1"/>
      <w:numFmt w:val="bullet"/>
      <w:lvlText w:val=""/>
      <w:lvlJc w:val="left"/>
      <w:pPr>
        <w:ind w:left="3113" w:hanging="360"/>
      </w:pPr>
      <w:rPr>
        <w:rFonts w:ascii="Symbol" w:hAnsi="Symbol" w:hint="default"/>
      </w:rPr>
    </w:lvl>
    <w:lvl w:ilvl="4" w:tplc="08090003" w:tentative="1">
      <w:start w:val="1"/>
      <w:numFmt w:val="bullet"/>
      <w:lvlText w:val="o"/>
      <w:lvlJc w:val="left"/>
      <w:pPr>
        <w:ind w:left="3833" w:hanging="360"/>
      </w:pPr>
      <w:rPr>
        <w:rFonts w:ascii="Courier New" w:hAnsi="Courier New" w:cs="Courier New" w:hint="default"/>
      </w:rPr>
    </w:lvl>
    <w:lvl w:ilvl="5" w:tplc="08090005" w:tentative="1">
      <w:start w:val="1"/>
      <w:numFmt w:val="bullet"/>
      <w:lvlText w:val=""/>
      <w:lvlJc w:val="left"/>
      <w:pPr>
        <w:ind w:left="4553" w:hanging="360"/>
      </w:pPr>
      <w:rPr>
        <w:rFonts w:ascii="Wingdings" w:hAnsi="Wingdings" w:hint="default"/>
      </w:rPr>
    </w:lvl>
    <w:lvl w:ilvl="6" w:tplc="08090001" w:tentative="1">
      <w:start w:val="1"/>
      <w:numFmt w:val="bullet"/>
      <w:lvlText w:val=""/>
      <w:lvlJc w:val="left"/>
      <w:pPr>
        <w:ind w:left="5273" w:hanging="360"/>
      </w:pPr>
      <w:rPr>
        <w:rFonts w:ascii="Symbol" w:hAnsi="Symbol" w:hint="default"/>
      </w:rPr>
    </w:lvl>
    <w:lvl w:ilvl="7" w:tplc="08090003" w:tentative="1">
      <w:start w:val="1"/>
      <w:numFmt w:val="bullet"/>
      <w:lvlText w:val="o"/>
      <w:lvlJc w:val="left"/>
      <w:pPr>
        <w:ind w:left="5993" w:hanging="360"/>
      </w:pPr>
      <w:rPr>
        <w:rFonts w:ascii="Courier New" w:hAnsi="Courier New" w:cs="Courier New" w:hint="default"/>
      </w:rPr>
    </w:lvl>
    <w:lvl w:ilvl="8" w:tplc="08090005" w:tentative="1">
      <w:start w:val="1"/>
      <w:numFmt w:val="bullet"/>
      <w:lvlText w:val=""/>
      <w:lvlJc w:val="left"/>
      <w:pPr>
        <w:ind w:left="6713" w:hanging="360"/>
      </w:pPr>
      <w:rPr>
        <w:rFonts w:ascii="Wingdings" w:hAnsi="Wingdings" w:hint="default"/>
      </w:rPr>
    </w:lvl>
  </w:abstractNum>
  <w:abstractNum w:abstractNumId="26" w15:restartNumberingAfterBreak="0">
    <w:nsid w:val="7B6A6F30"/>
    <w:multiLevelType w:val="hybridMultilevel"/>
    <w:tmpl w:val="A2FAE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D44F8"/>
    <w:multiLevelType w:val="multilevel"/>
    <w:tmpl w:val="3C309036"/>
    <w:lvl w:ilvl="0">
      <w:start w:val="5"/>
      <w:numFmt w:val="decimal"/>
      <w:lvlText w:val="%1.0"/>
      <w:lvlJc w:val="left"/>
      <w:pPr>
        <w:ind w:left="360" w:hanging="360"/>
      </w:pPr>
      <w:rPr>
        <w:rFonts w:hint="default"/>
        <w:b w:val="0"/>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CF17157"/>
    <w:multiLevelType w:val="hybridMultilevel"/>
    <w:tmpl w:val="80F258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DD118B2"/>
    <w:multiLevelType w:val="multilevel"/>
    <w:tmpl w:val="DF6E444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196189162">
    <w:abstractNumId w:val="20"/>
  </w:num>
  <w:num w:numId="2" w16cid:durableId="454831454">
    <w:abstractNumId w:val="12"/>
  </w:num>
  <w:num w:numId="3" w16cid:durableId="673646971">
    <w:abstractNumId w:val="7"/>
  </w:num>
  <w:num w:numId="4" w16cid:durableId="1426533844">
    <w:abstractNumId w:val="2"/>
  </w:num>
  <w:num w:numId="5" w16cid:durableId="1751581740">
    <w:abstractNumId w:val="23"/>
  </w:num>
  <w:num w:numId="6" w16cid:durableId="906113259">
    <w:abstractNumId w:val="22"/>
  </w:num>
  <w:num w:numId="7" w16cid:durableId="1955356400">
    <w:abstractNumId w:val="29"/>
  </w:num>
  <w:num w:numId="8" w16cid:durableId="1651401000">
    <w:abstractNumId w:val="3"/>
  </w:num>
  <w:num w:numId="9" w16cid:durableId="412825731">
    <w:abstractNumId w:val="15"/>
  </w:num>
  <w:num w:numId="10" w16cid:durableId="1246263120">
    <w:abstractNumId w:val="5"/>
  </w:num>
  <w:num w:numId="11" w16cid:durableId="103351138">
    <w:abstractNumId w:val="4"/>
  </w:num>
  <w:num w:numId="12" w16cid:durableId="1858304575">
    <w:abstractNumId w:val="6"/>
  </w:num>
  <w:num w:numId="13" w16cid:durableId="150565728">
    <w:abstractNumId w:val="18"/>
  </w:num>
  <w:num w:numId="14" w16cid:durableId="63646664">
    <w:abstractNumId w:val="14"/>
  </w:num>
  <w:num w:numId="15" w16cid:durableId="1294753832">
    <w:abstractNumId w:val="8"/>
  </w:num>
  <w:num w:numId="16" w16cid:durableId="712509178">
    <w:abstractNumId w:val="17"/>
  </w:num>
  <w:num w:numId="17" w16cid:durableId="1117870667">
    <w:abstractNumId w:val="9"/>
  </w:num>
  <w:num w:numId="18" w16cid:durableId="1158307506">
    <w:abstractNumId w:val="11"/>
  </w:num>
  <w:num w:numId="19" w16cid:durableId="771244685">
    <w:abstractNumId w:val="25"/>
  </w:num>
  <w:num w:numId="20" w16cid:durableId="1362896730">
    <w:abstractNumId w:val="10"/>
  </w:num>
  <w:num w:numId="21" w16cid:durableId="1545020419">
    <w:abstractNumId w:val="16"/>
  </w:num>
  <w:num w:numId="22" w16cid:durableId="935357806">
    <w:abstractNumId w:val="26"/>
  </w:num>
  <w:num w:numId="23" w16cid:durableId="1763379783">
    <w:abstractNumId w:val="28"/>
  </w:num>
  <w:num w:numId="24" w16cid:durableId="1806653416">
    <w:abstractNumId w:val="19"/>
  </w:num>
  <w:num w:numId="25" w16cid:durableId="849879898">
    <w:abstractNumId w:val="13"/>
  </w:num>
  <w:num w:numId="26" w16cid:durableId="1977294216">
    <w:abstractNumId w:val="1"/>
  </w:num>
  <w:num w:numId="27" w16cid:durableId="279265480">
    <w:abstractNumId w:val="0"/>
  </w:num>
  <w:num w:numId="28" w16cid:durableId="2119909640">
    <w:abstractNumId w:val="24"/>
  </w:num>
  <w:num w:numId="29" w16cid:durableId="422453172">
    <w:abstractNumId w:val="21"/>
  </w:num>
  <w:num w:numId="30" w16cid:durableId="20577024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2CC"/>
    <w:rsid w:val="00010611"/>
    <w:rsid w:val="00067F0C"/>
    <w:rsid w:val="00081A14"/>
    <w:rsid w:val="00083518"/>
    <w:rsid w:val="000A6741"/>
    <w:rsid w:val="001031EC"/>
    <w:rsid w:val="00185ED4"/>
    <w:rsid w:val="001D34F7"/>
    <w:rsid w:val="001E3874"/>
    <w:rsid w:val="00236F1D"/>
    <w:rsid w:val="002A2132"/>
    <w:rsid w:val="002D4722"/>
    <w:rsid w:val="00306C98"/>
    <w:rsid w:val="00315BB7"/>
    <w:rsid w:val="003264D6"/>
    <w:rsid w:val="00341D84"/>
    <w:rsid w:val="003470EB"/>
    <w:rsid w:val="003C7C4B"/>
    <w:rsid w:val="0045011D"/>
    <w:rsid w:val="004839FC"/>
    <w:rsid w:val="004A1CE9"/>
    <w:rsid w:val="004C6022"/>
    <w:rsid w:val="004D5DDC"/>
    <w:rsid w:val="004E6887"/>
    <w:rsid w:val="004F1BB9"/>
    <w:rsid w:val="005C16B0"/>
    <w:rsid w:val="005D53E7"/>
    <w:rsid w:val="005F5572"/>
    <w:rsid w:val="0063646D"/>
    <w:rsid w:val="00664A27"/>
    <w:rsid w:val="00676282"/>
    <w:rsid w:val="006B1DC9"/>
    <w:rsid w:val="006B5BBF"/>
    <w:rsid w:val="006F244A"/>
    <w:rsid w:val="007073EC"/>
    <w:rsid w:val="0072451F"/>
    <w:rsid w:val="00724BD9"/>
    <w:rsid w:val="00740BFD"/>
    <w:rsid w:val="008162C0"/>
    <w:rsid w:val="0087368B"/>
    <w:rsid w:val="008954FD"/>
    <w:rsid w:val="009501EE"/>
    <w:rsid w:val="00953A2B"/>
    <w:rsid w:val="00954460"/>
    <w:rsid w:val="009D719E"/>
    <w:rsid w:val="00A0647F"/>
    <w:rsid w:val="00AC7AC6"/>
    <w:rsid w:val="00AE72CC"/>
    <w:rsid w:val="00AF3DC7"/>
    <w:rsid w:val="00B102C1"/>
    <w:rsid w:val="00B213D9"/>
    <w:rsid w:val="00B7648A"/>
    <w:rsid w:val="00BA29C8"/>
    <w:rsid w:val="00BB53B8"/>
    <w:rsid w:val="00BB6EE8"/>
    <w:rsid w:val="00BE2FCA"/>
    <w:rsid w:val="00CA3EB5"/>
    <w:rsid w:val="00D254A3"/>
    <w:rsid w:val="00D95379"/>
    <w:rsid w:val="00DE66C2"/>
    <w:rsid w:val="00E111DD"/>
    <w:rsid w:val="00E13F6B"/>
    <w:rsid w:val="00E351D8"/>
    <w:rsid w:val="00E423C5"/>
    <w:rsid w:val="00E4553A"/>
    <w:rsid w:val="00E608F2"/>
    <w:rsid w:val="00EA1AB4"/>
    <w:rsid w:val="00EF4078"/>
    <w:rsid w:val="00F207A0"/>
    <w:rsid w:val="00F364AF"/>
    <w:rsid w:val="00F93E0F"/>
    <w:rsid w:val="00FA31BD"/>
    <w:rsid w:val="00FA5D85"/>
    <w:rsid w:val="00FE0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61697DA-EA99-40CE-AD99-307E0880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19"/>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szCs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bCs/>
    </w:rPr>
  </w:style>
  <w:style w:type="paragraph" w:styleId="BodyText2">
    <w:name w:val="Body Text 2"/>
    <w:basedOn w:val="Normal"/>
    <w:pPr>
      <w:jc w:val="both"/>
    </w:pPr>
  </w:style>
  <w:style w:type="paragraph" w:styleId="Title">
    <w:name w:val="Title"/>
    <w:basedOn w:val="Normal"/>
    <w:qFormat/>
    <w:pPr>
      <w:jc w:val="center"/>
    </w:pPr>
    <w:rPr>
      <w:b/>
      <w:bCs/>
      <w:szCs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alloonText">
    <w:name w:val="Balloon Text"/>
    <w:basedOn w:val="Normal"/>
    <w:semiHidden/>
    <w:rsid w:val="00083518"/>
    <w:rPr>
      <w:rFonts w:ascii="Tahoma" w:hAnsi="Tahoma" w:cs="Tahoma"/>
      <w:sz w:val="16"/>
      <w:szCs w:val="16"/>
    </w:rPr>
  </w:style>
  <w:style w:type="character" w:styleId="UnresolvedMention">
    <w:name w:val="Unresolved Mention"/>
    <w:uiPriority w:val="99"/>
    <w:semiHidden/>
    <w:unhideWhenUsed/>
    <w:rsid w:val="006F244A"/>
    <w:rPr>
      <w:color w:val="605E5C"/>
      <w:shd w:val="clear" w:color="auto" w:fill="E1DFDD"/>
    </w:rPr>
  </w:style>
  <w:style w:type="character" w:styleId="FollowedHyperlink">
    <w:name w:val="FollowedHyperlink"/>
    <w:rsid w:val="00EA1AB4"/>
    <w:rPr>
      <w:color w:val="954F72"/>
      <w:u w:val="single"/>
    </w:rPr>
  </w:style>
  <w:style w:type="character" w:customStyle="1" w:styleId="FooterChar">
    <w:name w:val="Footer Char"/>
    <w:link w:val="Footer"/>
    <w:uiPriority w:val="99"/>
    <w:rsid w:val="00F364AF"/>
    <w:rPr>
      <w:rFonts w:ascii="Arial" w:hAnsi="Arial" w:cs="Arial"/>
      <w:sz w:val="24"/>
      <w:szCs w:val="19"/>
      <w:lang w:eastAsia="en-US"/>
    </w:rPr>
  </w:style>
  <w:style w:type="paragraph" w:styleId="NoSpacing">
    <w:name w:val="No Spacing"/>
    <w:uiPriority w:val="1"/>
    <w:qFormat/>
    <w:rsid w:val="00F364AF"/>
    <w:pPr>
      <w:autoSpaceDE w:val="0"/>
      <w:autoSpaceDN w:val="0"/>
      <w:adjustRightInd w:val="0"/>
    </w:pPr>
    <w:rPr>
      <w:rFonts w:ascii="Arial" w:eastAsia="Calibri" w:hAnsi="Arial" w:cs="Arial"/>
      <w:lang w:eastAsia="en-US"/>
    </w:rPr>
  </w:style>
  <w:style w:type="paragraph" w:customStyle="1" w:styleId="TableParagraph">
    <w:name w:val="Table Paragraph"/>
    <w:basedOn w:val="Normal"/>
    <w:uiPriority w:val="1"/>
    <w:qFormat/>
    <w:rsid w:val="00BB6EE8"/>
    <w:pPr>
      <w:widowControl w:val="0"/>
      <w:autoSpaceDE w:val="0"/>
      <w:autoSpaceDN w:val="0"/>
      <w:ind w:left="110"/>
    </w:pPr>
    <w:rPr>
      <w:rFonts w:ascii="Verdana" w:eastAsia="Verdana" w:hAnsi="Verdana" w:cs="Verdana"/>
      <w:sz w:val="22"/>
      <w:szCs w:val="22"/>
      <w:lang w:eastAsia="en-GB" w:bidi="en-GB"/>
    </w:rPr>
  </w:style>
  <w:style w:type="paragraph" w:styleId="ListParagraph">
    <w:name w:val="List Paragraph"/>
    <w:basedOn w:val="Normal"/>
    <w:uiPriority w:val="34"/>
    <w:qFormat/>
    <w:rsid w:val="00BB6EE8"/>
    <w:pPr>
      <w:widowControl w:val="0"/>
      <w:autoSpaceDE w:val="0"/>
      <w:autoSpaceDN w:val="0"/>
      <w:ind w:left="720"/>
      <w:contextualSpacing/>
    </w:pPr>
    <w:rPr>
      <w:rFonts w:ascii="Verdana" w:eastAsia="Verdana" w:hAnsi="Verdana" w:cs="Verdana"/>
      <w:sz w:val="22"/>
      <w:szCs w:val="22"/>
      <w:lang w:eastAsia="en-GB" w:bidi="en-GB"/>
    </w:rPr>
  </w:style>
  <w:style w:type="character" w:customStyle="1" w:styleId="HeaderChar">
    <w:name w:val="Header Char"/>
    <w:link w:val="Header"/>
    <w:uiPriority w:val="99"/>
    <w:rsid w:val="00BB6EE8"/>
    <w:rPr>
      <w:rFonts w:ascii="Arial" w:hAnsi="Arial" w:cs="Arial"/>
      <w:sz w:val="24"/>
      <w:szCs w:val="19"/>
      <w:lang w:eastAsia="en-US"/>
    </w:rPr>
  </w:style>
  <w:style w:type="table" w:styleId="TableGrid">
    <w:name w:val="Table Grid"/>
    <w:basedOn w:val="TableNormal"/>
    <w:uiPriority w:val="59"/>
    <w:rsid w:val="00FA31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_msonormal"/>
    <w:basedOn w:val="Normal"/>
    <w:rsid w:val="00FA31BD"/>
    <w:pPr>
      <w:spacing w:before="100" w:beforeAutospacing="1" w:after="100" w:afterAutospacing="1"/>
    </w:pPr>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privacy-regulation.eu/en/recital-63-GDPR.htm" TargetMode="External"/><Relationship Id="rId13" Type="http://schemas.openxmlformats.org/officeDocument/2006/relationships/hyperlink" Target="https://www.privacy-regulation.eu/en/recital-63-GDPR.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dpr-info.eu/art-15-gdpr/" TargetMode="External"/><Relationship Id="rId12" Type="http://schemas.openxmlformats.org/officeDocument/2006/relationships/hyperlink" Target="https://www.privacy-regulation.eu/en/recital-63-GDPR.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ivacy-regulation.eu/en/recital-63-GDPR.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co.org.uk/for-organisations/guide-to-the-general-data-protection-regulation-gdpr/individual-rights/right-of-access/" TargetMode="External"/><Relationship Id="rId4" Type="http://schemas.openxmlformats.org/officeDocument/2006/relationships/webSettings" Target="webSettings.xml"/><Relationship Id="rId9" Type="http://schemas.openxmlformats.org/officeDocument/2006/relationships/hyperlink" Target="https://ico.org.uk/for-organisations/guide-to-the-general-data-protection-regulation-gdpr/individual-rights/right-of-acces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hurchlanesurge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2987</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DRAFT</vt:lpstr>
    </vt:vector>
  </TitlesOfParts>
  <Company>eMBED</Company>
  <LinksUpToDate>false</LinksUpToDate>
  <CharactersWithSpaces>19155</CharactersWithSpaces>
  <SharedDoc>false</SharedDoc>
  <HLinks>
    <vt:vector size="48" baseType="variant">
      <vt:variant>
        <vt:i4>5308428</vt:i4>
      </vt:variant>
      <vt:variant>
        <vt:i4>18</vt:i4>
      </vt:variant>
      <vt:variant>
        <vt:i4>0</vt:i4>
      </vt:variant>
      <vt:variant>
        <vt:i4>5</vt:i4>
      </vt:variant>
      <vt:variant>
        <vt:lpwstr>https://www.privacy-regulation.eu/en/recital-63-GDPR.htm</vt:lpwstr>
      </vt:variant>
      <vt:variant>
        <vt:lpwstr/>
      </vt:variant>
      <vt:variant>
        <vt:i4>5308428</vt:i4>
      </vt:variant>
      <vt:variant>
        <vt:i4>15</vt:i4>
      </vt:variant>
      <vt:variant>
        <vt:i4>0</vt:i4>
      </vt:variant>
      <vt:variant>
        <vt:i4>5</vt:i4>
      </vt:variant>
      <vt:variant>
        <vt:lpwstr>https://www.privacy-regulation.eu/en/recital-63-GDPR.htm</vt:lpwstr>
      </vt:variant>
      <vt:variant>
        <vt:lpwstr/>
      </vt:variant>
      <vt:variant>
        <vt:i4>5308428</vt:i4>
      </vt:variant>
      <vt:variant>
        <vt:i4>12</vt:i4>
      </vt:variant>
      <vt:variant>
        <vt:i4>0</vt:i4>
      </vt:variant>
      <vt:variant>
        <vt:i4>5</vt:i4>
      </vt:variant>
      <vt:variant>
        <vt:lpwstr>https://www.privacy-regulation.eu/en/recital-63-GDPR.htm</vt:lpwstr>
      </vt:variant>
      <vt:variant>
        <vt:lpwstr/>
      </vt:variant>
      <vt:variant>
        <vt:i4>1441857</vt:i4>
      </vt:variant>
      <vt:variant>
        <vt:i4>9</vt:i4>
      </vt:variant>
      <vt:variant>
        <vt:i4>0</vt:i4>
      </vt:variant>
      <vt:variant>
        <vt:i4>5</vt:i4>
      </vt:variant>
      <vt:variant>
        <vt:lpwstr>https://ico.org.uk/for-organisations/guide-to-the-general-data-protection-regulation-gdpr/individual-rights/right-of-access/</vt:lpwstr>
      </vt:variant>
      <vt:variant>
        <vt:lpwstr/>
      </vt:variant>
      <vt:variant>
        <vt:i4>1441857</vt:i4>
      </vt:variant>
      <vt:variant>
        <vt:i4>6</vt:i4>
      </vt:variant>
      <vt:variant>
        <vt:i4>0</vt:i4>
      </vt:variant>
      <vt:variant>
        <vt:i4>5</vt:i4>
      </vt:variant>
      <vt:variant>
        <vt:lpwstr>https://ico.org.uk/for-organisations/guide-to-the-general-data-protection-regulation-gdpr/individual-rights/right-of-access/</vt:lpwstr>
      </vt:variant>
      <vt:variant>
        <vt:lpwstr/>
      </vt:variant>
      <vt:variant>
        <vt:i4>5308428</vt:i4>
      </vt:variant>
      <vt:variant>
        <vt:i4>3</vt:i4>
      </vt:variant>
      <vt:variant>
        <vt:i4>0</vt:i4>
      </vt:variant>
      <vt:variant>
        <vt:i4>5</vt:i4>
      </vt:variant>
      <vt:variant>
        <vt:lpwstr>https://www.privacy-regulation.eu/en/recital-63-GDPR.htm</vt:lpwstr>
      </vt:variant>
      <vt:variant>
        <vt:lpwstr/>
      </vt:variant>
      <vt:variant>
        <vt:i4>4980812</vt:i4>
      </vt:variant>
      <vt:variant>
        <vt:i4>0</vt:i4>
      </vt:variant>
      <vt:variant>
        <vt:i4>0</vt:i4>
      </vt:variant>
      <vt:variant>
        <vt:i4>5</vt:i4>
      </vt:variant>
      <vt:variant>
        <vt:lpwstr>https://gdpr-info.eu/art-15-gdpr/</vt:lpwstr>
      </vt:variant>
      <vt:variant>
        <vt:lpwstr/>
      </vt:variant>
      <vt:variant>
        <vt:i4>5177351</vt:i4>
      </vt:variant>
      <vt:variant>
        <vt:i4>3</vt:i4>
      </vt:variant>
      <vt:variant>
        <vt:i4>0</vt:i4>
      </vt:variant>
      <vt:variant>
        <vt:i4>5</vt:i4>
      </vt:variant>
      <vt:variant>
        <vt:lpwstr>http://www.churchlanesurgery.com/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Julie Lee-Winser</dc:creator>
  <cp:keywords/>
  <cp:lastModifiedBy>Amy Griffiths</cp:lastModifiedBy>
  <cp:revision>2</cp:revision>
  <cp:lastPrinted>2019-03-25T13:59:00Z</cp:lastPrinted>
  <dcterms:created xsi:type="dcterms:W3CDTF">2023-02-07T13:08:00Z</dcterms:created>
  <dcterms:modified xsi:type="dcterms:W3CDTF">2023-02-07T13:08:00Z</dcterms:modified>
</cp:coreProperties>
</file>