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71"/>
        <w:tblW w:w="4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8566"/>
        <w:gridCol w:w="2793"/>
      </w:tblGrid>
      <w:tr w:rsidR="00647109" w14:paraId="54B11D2B" w14:textId="77777777" w:rsidTr="00647109">
        <w:trPr>
          <w:trHeight w:val="315"/>
        </w:trPr>
        <w:tc>
          <w:tcPr>
            <w:tcW w:w="925" w:type="pct"/>
            <w:shd w:val="clear" w:color="auto" w:fill="auto"/>
          </w:tcPr>
          <w:p w14:paraId="16F062D7" w14:textId="77777777" w:rsidR="00647109" w:rsidRPr="00354FD1" w:rsidRDefault="00647109" w:rsidP="009D6E3A">
            <w:pPr>
              <w:rPr>
                <w:i/>
                <w:iCs/>
              </w:rPr>
            </w:pPr>
            <w:r w:rsidRPr="00354FD1">
              <w:rPr>
                <w:i/>
                <w:iCs/>
              </w:rPr>
              <w:t>Item</w:t>
            </w:r>
          </w:p>
        </w:tc>
        <w:tc>
          <w:tcPr>
            <w:tcW w:w="3073" w:type="pct"/>
            <w:shd w:val="clear" w:color="auto" w:fill="auto"/>
          </w:tcPr>
          <w:p w14:paraId="1F0C9BFD" w14:textId="77777777" w:rsidR="00647109" w:rsidRPr="00354FD1" w:rsidRDefault="00647109" w:rsidP="009D6E3A">
            <w:pPr>
              <w:rPr>
                <w:i/>
                <w:iCs/>
              </w:rPr>
            </w:pPr>
            <w:r w:rsidRPr="00354FD1">
              <w:rPr>
                <w:i/>
                <w:iCs/>
              </w:rPr>
              <w:t>Description</w:t>
            </w:r>
          </w:p>
        </w:tc>
        <w:tc>
          <w:tcPr>
            <w:tcW w:w="1003" w:type="pct"/>
            <w:shd w:val="clear" w:color="auto" w:fill="auto"/>
          </w:tcPr>
          <w:p w14:paraId="41C8F022" w14:textId="77777777" w:rsidR="00647109" w:rsidRPr="00354FD1" w:rsidRDefault="00647109" w:rsidP="009D6E3A">
            <w:pPr>
              <w:rPr>
                <w:i/>
                <w:iCs/>
              </w:rPr>
            </w:pPr>
            <w:r w:rsidRPr="00354FD1">
              <w:rPr>
                <w:i/>
                <w:iCs/>
              </w:rPr>
              <w:t xml:space="preserve">Action </w:t>
            </w:r>
          </w:p>
        </w:tc>
      </w:tr>
      <w:tr w:rsidR="00647109" w14:paraId="15FF15A4" w14:textId="77777777" w:rsidTr="00647109">
        <w:trPr>
          <w:trHeight w:val="457"/>
        </w:trPr>
        <w:tc>
          <w:tcPr>
            <w:tcW w:w="925" w:type="pct"/>
            <w:shd w:val="clear" w:color="auto" w:fill="auto"/>
          </w:tcPr>
          <w:p w14:paraId="29B8EC24" w14:textId="77777777" w:rsidR="00647109" w:rsidRDefault="00647109" w:rsidP="008D691F"/>
        </w:tc>
        <w:tc>
          <w:tcPr>
            <w:tcW w:w="3073" w:type="pct"/>
            <w:shd w:val="clear" w:color="auto" w:fill="auto"/>
          </w:tcPr>
          <w:p w14:paraId="3647DBAC" w14:textId="77777777" w:rsidR="00647109" w:rsidRPr="00354FD1" w:rsidRDefault="00647109" w:rsidP="009455D1">
            <w:pPr>
              <w:pStyle w:val="NoSpacing"/>
            </w:pPr>
            <w:r w:rsidRPr="00354FD1">
              <w:t>Introductions were made and new members welcomed.  No apologies for absence – all group members attended</w:t>
            </w:r>
          </w:p>
          <w:p w14:paraId="7DC330F8" w14:textId="77777777" w:rsidR="00647109" w:rsidRDefault="00647109" w:rsidP="001D1A32">
            <w:pPr>
              <w:pStyle w:val="NoSpacing"/>
            </w:pPr>
          </w:p>
        </w:tc>
        <w:tc>
          <w:tcPr>
            <w:tcW w:w="1003" w:type="pct"/>
            <w:shd w:val="clear" w:color="auto" w:fill="auto"/>
          </w:tcPr>
          <w:p w14:paraId="443A91FB" w14:textId="77777777" w:rsidR="00647109" w:rsidRPr="009D6E3A" w:rsidRDefault="00647109" w:rsidP="009D6E3A">
            <w:pPr>
              <w:pStyle w:val="NoSpacing"/>
            </w:pPr>
          </w:p>
        </w:tc>
      </w:tr>
      <w:tr w:rsidR="00647109" w14:paraId="4CB565EC" w14:textId="77777777" w:rsidTr="00647109">
        <w:trPr>
          <w:trHeight w:val="688"/>
        </w:trPr>
        <w:tc>
          <w:tcPr>
            <w:tcW w:w="925" w:type="pct"/>
            <w:shd w:val="clear" w:color="auto" w:fill="auto"/>
          </w:tcPr>
          <w:p w14:paraId="75EDE4AE" w14:textId="77777777" w:rsidR="00647109" w:rsidRDefault="00647109" w:rsidP="009D6E3A">
            <w:r>
              <w:t>Coronavirus – what happened within the practice?</w:t>
            </w:r>
          </w:p>
        </w:tc>
        <w:tc>
          <w:tcPr>
            <w:tcW w:w="3073" w:type="pct"/>
            <w:shd w:val="clear" w:color="auto" w:fill="auto"/>
          </w:tcPr>
          <w:p w14:paraId="426AD894" w14:textId="77777777" w:rsidR="00647109" w:rsidRDefault="00647109" w:rsidP="009455D1">
            <w:pPr>
              <w:pStyle w:val="NoSpacing"/>
            </w:pPr>
            <w:r>
              <w:t>Dr Preece provided an overview of what had happened within practice in response to the Coronavirus pandemic.</w:t>
            </w:r>
          </w:p>
          <w:p w14:paraId="180378DD" w14:textId="77777777" w:rsidR="00647109" w:rsidRDefault="00647109" w:rsidP="009455D1">
            <w:pPr>
              <w:pStyle w:val="NoSpacing"/>
            </w:pPr>
            <w:r>
              <w:t xml:space="preserve">He described the start of the pandemic and the systems put in place, explained about "Red" site set up (where patients with coronavirus symptoms were seen).   </w:t>
            </w:r>
          </w:p>
          <w:p w14:paraId="58407A9E" w14:textId="77777777" w:rsidR="00647109" w:rsidRDefault="00647109" w:rsidP="009455D1">
            <w:pPr>
              <w:pStyle w:val="NoSpacing"/>
            </w:pPr>
            <w:r>
              <w:t>He explained how the practice manages possible symptomatic patients (red room)</w:t>
            </w:r>
          </w:p>
          <w:p w14:paraId="3CACF26A" w14:textId="77777777" w:rsidR="00647109" w:rsidRDefault="00647109" w:rsidP="009455D1">
            <w:pPr>
              <w:pStyle w:val="NoSpacing"/>
            </w:pPr>
            <w:r>
              <w:t>Dr Preece also talked about the challenges of setting up the vaccination sites in Harrogate and Ripon and recent "pop" up clinics to capture younger cohort of patients.</w:t>
            </w:r>
          </w:p>
        </w:tc>
        <w:tc>
          <w:tcPr>
            <w:tcW w:w="1003" w:type="pct"/>
            <w:shd w:val="clear" w:color="auto" w:fill="auto"/>
          </w:tcPr>
          <w:p w14:paraId="51DC9F61" w14:textId="77777777" w:rsidR="00647109" w:rsidRDefault="00647109" w:rsidP="008D691F">
            <w:pPr>
              <w:pStyle w:val="NoSpacing"/>
            </w:pPr>
          </w:p>
          <w:p w14:paraId="17DB2209" w14:textId="77777777" w:rsidR="00647109" w:rsidRPr="009D6E3A" w:rsidRDefault="00647109" w:rsidP="008D691F">
            <w:pPr>
              <w:pStyle w:val="NoSpacing"/>
            </w:pPr>
          </w:p>
        </w:tc>
      </w:tr>
      <w:tr w:rsidR="00647109" w14:paraId="133AC893" w14:textId="77777777" w:rsidTr="00647109">
        <w:trPr>
          <w:trHeight w:val="688"/>
        </w:trPr>
        <w:tc>
          <w:tcPr>
            <w:tcW w:w="925" w:type="pct"/>
            <w:shd w:val="clear" w:color="auto" w:fill="auto"/>
          </w:tcPr>
          <w:p w14:paraId="6613E07B" w14:textId="77777777" w:rsidR="00647109" w:rsidRPr="009D6E3A" w:rsidRDefault="00647109" w:rsidP="009D6E3A">
            <w:r>
              <w:t>NHS Zero Tolerance Policy</w:t>
            </w:r>
          </w:p>
        </w:tc>
        <w:tc>
          <w:tcPr>
            <w:tcW w:w="3073" w:type="pct"/>
            <w:shd w:val="clear" w:color="auto" w:fill="auto"/>
          </w:tcPr>
          <w:p w14:paraId="2397AF0B" w14:textId="77777777" w:rsidR="00647109" w:rsidRPr="009D6E3A" w:rsidRDefault="00647109" w:rsidP="009455D1">
            <w:r>
              <w:t>Wendy brought to the group's attention that some patients have become more likely to be rude and intolerant towards the practice staff.   She explained the NHS Zero Tolerance policy and that the practice would request all staff are treated with consideration.</w:t>
            </w:r>
          </w:p>
        </w:tc>
        <w:tc>
          <w:tcPr>
            <w:tcW w:w="1003" w:type="pct"/>
            <w:shd w:val="clear" w:color="auto" w:fill="auto"/>
          </w:tcPr>
          <w:p w14:paraId="0D23031B" w14:textId="77777777" w:rsidR="00647109" w:rsidRPr="009D6E3A" w:rsidRDefault="00647109" w:rsidP="009D6E3A">
            <w:pPr>
              <w:pStyle w:val="NoSpacing"/>
            </w:pPr>
          </w:p>
        </w:tc>
      </w:tr>
      <w:tr w:rsidR="00647109" w14:paraId="4DB61EB5" w14:textId="77777777" w:rsidTr="00647109">
        <w:trPr>
          <w:trHeight w:val="2137"/>
        </w:trPr>
        <w:tc>
          <w:tcPr>
            <w:tcW w:w="925" w:type="pct"/>
            <w:shd w:val="clear" w:color="auto" w:fill="auto"/>
          </w:tcPr>
          <w:p w14:paraId="512D77DB" w14:textId="77777777" w:rsidR="00647109" w:rsidRPr="008D691F" w:rsidRDefault="00647109" w:rsidP="009D6E3A">
            <w:r>
              <w:t>Care Navigation</w:t>
            </w:r>
          </w:p>
        </w:tc>
        <w:tc>
          <w:tcPr>
            <w:tcW w:w="3073" w:type="pct"/>
            <w:shd w:val="clear" w:color="auto" w:fill="auto"/>
          </w:tcPr>
          <w:p w14:paraId="585BFF33" w14:textId="77777777" w:rsidR="00647109" w:rsidRDefault="00647109" w:rsidP="009D1D90">
            <w:r>
              <w:t xml:space="preserve">Mike explained some patients were unused to the receptionists asking about symptoms and worried about the receptionists were making medical decisions.  Dr Preece and Wendy reassured the group this was not the case and the </w:t>
            </w:r>
            <w:proofErr w:type="gramStart"/>
            <w:r>
              <w:t>Reception</w:t>
            </w:r>
            <w:proofErr w:type="gramEnd"/>
            <w:r>
              <w:t xml:space="preserve"> staff were given support and training by the doctors.   Care Navigation was </w:t>
            </w:r>
            <w:proofErr w:type="gramStart"/>
            <w:r>
              <w:t>explained;  a</w:t>
            </w:r>
            <w:proofErr w:type="gramEnd"/>
            <w:r>
              <w:t xml:space="preserve"> system to ensure that the patients were directed towards the right person to assist with their problem.  This may not necessarily be a doctor.</w:t>
            </w:r>
          </w:p>
          <w:p w14:paraId="5C5A1DEB" w14:textId="77777777" w:rsidR="00647109" w:rsidRPr="008D691F" w:rsidRDefault="00647109" w:rsidP="00743AE2">
            <w:pPr>
              <w:pStyle w:val="NoSpacing"/>
            </w:pPr>
          </w:p>
        </w:tc>
        <w:tc>
          <w:tcPr>
            <w:tcW w:w="1003" w:type="pct"/>
            <w:shd w:val="clear" w:color="auto" w:fill="auto"/>
          </w:tcPr>
          <w:p w14:paraId="083AAAC6" w14:textId="77777777" w:rsidR="00647109" w:rsidRPr="008D691F" w:rsidRDefault="00647109" w:rsidP="009455D1">
            <w:r>
              <w:t xml:space="preserve">It was agreed to write a summary of new roles coming into General Practice and distribute to patient group to check before onward sharing to patients </w:t>
            </w:r>
            <w:proofErr w:type="gramStart"/>
            <w:r>
              <w:t>widely  -</w:t>
            </w:r>
            <w:proofErr w:type="gramEnd"/>
            <w:r>
              <w:t xml:space="preserve"> WD</w:t>
            </w:r>
          </w:p>
        </w:tc>
      </w:tr>
      <w:tr w:rsidR="00647109" w14:paraId="7DCFD9A7" w14:textId="77777777" w:rsidTr="00647109">
        <w:trPr>
          <w:trHeight w:val="1039"/>
        </w:trPr>
        <w:tc>
          <w:tcPr>
            <w:tcW w:w="925" w:type="pct"/>
            <w:shd w:val="clear" w:color="auto" w:fill="auto"/>
          </w:tcPr>
          <w:p w14:paraId="5EC4E91B" w14:textId="77777777" w:rsidR="00647109" w:rsidRDefault="00647109" w:rsidP="009455D1">
            <w:r>
              <w:t>Queuing into dispensary</w:t>
            </w:r>
          </w:p>
          <w:p w14:paraId="432FAB77" w14:textId="77777777" w:rsidR="00647109" w:rsidRPr="008D691F" w:rsidRDefault="00647109" w:rsidP="009D6E3A"/>
        </w:tc>
        <w:tc>
          <w:tcPr>
            <w:tcW w:w="3073" w:type="pct"/>
            <w:shd w:val="clear" w:color="auto" w:fill="auto"/>
          </w:tcPr>
          <w:p w14:paraId="16D1DB56" w14:textId="77777777" w:rsidR="00647109" w:rsidRDefault="00647109" w:rsidP="00354FD1">
            <w:r>
              <w:t>The re-paving and entrance into the dispensary and upstairs consulting rooms was discussed.  The group suggested painted lines of the paving to assist the patients in finding where they should be.</w:t>
            </w:r>
          </w:p>
        </w:tc>
        <w:tc>
          <w:tcPr>
            <w:tcW w:w="1003" w:type="pct"/>
            <w:shd w:val="clear" w:color="auto" w:fill="auto"/>
          </w:tcPr>
          <w:p w14:paraId="0BD82353" w14:textId="77777777" w:rsidR="00647109" w:rsidRDefault="00647109" w:rsidP="00763825">
            <w:r>
              <w:t>WD</w:t>
            </w:r>
          </w:p>
        </w:tc>
      </w:tr>
      <w:tr w:rsidR="00647109" w14:paraId="7EFA4753" w14:textId="77777777" w:rsidTr="00647109">
        <w:trPr>
          <w:trHeight w:val="1489"/>
        </w:trPr>
        <w:tc>
          <w:tcPr>
            <w:tcW w:w="925" w:type="pct"/>
            <w:shd w:val="clear" w:color="auto" w:fill="auto"/>
          </w:tcPr>
          <w:p w14:paraId="29DDC5D8" w14:textId="77777777" w:rsidR="00647109" w:rsidRDefault="00647109" w:rsidP="00763825">
            <w:r>
              <w:t xml:space="preserve">Telephone message feedback   </w:t>
            </w:r>
          </w:p>
          <w:p w14:paraId="3BFBB1C8" w14:textId="77777777" w:rsidR="00647109" w:rsidRPr="008D691F" w:rsidRDefault="00647109" w:rsidP="009D6E3A"/>
        </w:tc>
        <w:tc>
          <w:tcPr>
            <w:tcW w:w="3073" w:type="pct"/>
            <w:shd w:val="clear" w:color="auto" w:fill="auto"/>
          </w:tcPr>
          <w:p w14:paraId="41E015FB" w14:textId="77777777" w:rsidR="00647109" w:rsidRDefault="00647109" w:rsidP="00763825">
            <w:r>
              <w:t>Heather fed back that the recorded "front end" telephone message could potentially cause a delay in care.   It was agreed to change the messages around so that Dr Crompton's message appeared first.  This to be done when the answer phone is next due to be updated, due to associated costs.</w:t>
            </w:r>
          </w:p>
          <w:p w14:paraId="4CB80D3C" w14:textId="77777777" w:rsidR="00647109" w:rsidRDefault="00647109" w:rsidP="00763825"/>
        </w:tc>
        <w:tc>
          <w:tcPr>
            <w:tcW w:w="1003" w:type="pct"/>
            <w:shd w:val="clear" w:color="auto" w:fill="auto"/>
          </w:tcPr>
          <w:p w14:paraId="4BE08279" w14:textId="77777777" w:rsidR="00647109" w:rsidRDefault="00647109" w:rsidP="00763825">
            <w:r>
              <w:lastRenderedPageBreak/>
              <w:t>WD</w:t>
            </w:r>
          </w:p>
        </w:tc>
      </w:tr>
      <w:tr w:rsidR="00647109" w14:paraId="13A0C66B" w14:textId="77777777" w:rsidTr="00647109">
        <w:trPr>
          <w:trHeight w:val="1489"/>
        </w:trPr>
        <w:tc>
          <w:tcPr>
            <w:tcW w:w="925" w:type="pct"/>
            <w:shd w:val="clear" w:color="auto" w:fill="auto"/>
          </w:tcPr>
          <w:p w14:paraId="628F4684" w14:textId="77777777" w:rsidR="00647109" w:rsidRDefault="00647109" w:rsidP="00763825">
            <w:proofErr w:type="spellStart"/>
            <w:r>
              <w:t>Helperby</w:t>
            </w:r>
            <w:proofErr w:type="spellEnd"/>
            <w:r>
              <w:t xml:space="preserve"> Branch Surgery</w:t>
            </w:r>
          </w:p>
        </w:tc>
        <w:tc>
          <w:tcPr>
            <w:tcW w:w="3073" w:type="pct"/>
            <w:shd w:val="clear" w:color="auto" w:fill="auto"/>
          </w:tcPr>
          <w:p w14:paraId="2D913076" w14:textId="77777777" w:rsidR="00647109" w:rsidRDefault="00647109" w:rsidP="00354FD1">
            <w:pPr>
              <w:pStyle w:val="NoSpacing"/>
            </w:pPr>
            <w:r>
              <w:t xml:space="preserve">Dr Preece and Wendy gave an overview of the plans to re-open </w:t>
            </w:r>
            <w:proofErr w:type="spellStart"/>
            <w:r>
              <w:t>Helperby</w:t>
            </w:r>
            <w:proofErr w:type="spellEnd"/>
            <w:r>
              <w:t xml:space="preserve"> branch surgery.</w:t>
            </w:r>
          </w:p>
          <w:p w14:paraId="35FCF808" w14:textId="77777777" w:rsidR="00647109" w:rsidRDefault="00647109" w:rsidP="00354FD1">
            <w:pPr>
              <w:pStyle w:val="NoSpacing"/>
            </w:pPr>
            <w:r>
              <w:t>Building work to commence in the next two weeks (commencing 27</w:t>
            </w:r>
            <w:r w:rsidRPr="005610AC">
              <w:rPr>
                <w:vertAlign w:val="superscript"/>
              </w:rPr>
              <w:t>th</w:t>
            </w:r>
            <w:r>
              <w:t xml:space="preserve"> July) to include a new front door and entry intercom systems and a system to hand out medications via a hatch in the outside wall.  Planning is in place to improve safe entry to the site.  The triage system will remain in place for calls – as per Boroughbridge system.</w:t>
            </w:r>
          </w:p>
          <w:p w14:paraId="44C42A97" w14:textId="77777777" w:rsidR="00647109" w:rsidRDefault="00647109" w:rsidP="00354FD1">
            <w:pPr>
              <w:pStyle w:val="NoSpacing"/>
            </w:pPr>
            <w:r>
              <w:t>Opening times will be published when confirmed, possibly in September. There may be less presence and more emphasis on urgent care for patients with transport issues.</w:t>
            </w:r>
          </w:p>
          <w:p w14:paraId="34A2BAF9" w14:textId="77777777" w:rsidR="00647109" w:rsidRDefault="00647109" w:rsidP="00354FD1">
            <w:pPr>
              <w:pStyle w:val="NoSpacing"/>
            </w:pPr>
          </w:p>
        </w:tc>
        <w:tc>
          <w:tcPr>
            <w:tcW w:w="1003" w:type="pct"/>
            <w:shd w:val="clear" w:color="auto" w:fill="auto"/>
          </w:tcPr>
          <w:p w14:paraId="61EBAD4F" w14:textId="77777777" w:rsidR="00647109" w:rsidRDefault="00647109" w:rsidP="00354FD1">
            <w:pPr>
              <w:pStyle w:val="NoSpacing"/>
            </w:pPr>
            <w:r>
              <w:t>WD to send Roger Clements architect plans</w:t>
            </w:r>
          </w:p>
          <w:p w14:paraId="29649B26" w14:textId="77777777" w:rsidR="00647109" w:rsidRDefault="00647109" w:rsidP="00763825"/>
        </w:tc>
      </w:tr>
      <w:tr w:rsidR="00647109" w14:paraId="4F22FB05" w14:textId="77777777" w:rsidTr="00647109">
        <w:trPr>
          <w:trHeight w:val="1489"/>
        </w:trPr>
        <w:tc>
          <w:tcPr>
            <w:tcW w:w="925" w:type="pct"/>
            <w:shd w:val="clear" w:color="auto" w:fill="auto"/>
          </w:tcPr>
          <w:p w14:paraId="19E8A089" w14:textId="77777777" w:rsidR="00647109" w:rsidRDefault="00647109" w:rsidP="00354FD1">
            <w:r>
              <w:t>Covid Vaccinations</w:t>
            </w:r>
          </w:p>
          <w:p w14:paraId="0C635AF3" w14:textId="77777777" w:rsidR="00647109" w:rsidRDefault="00647109" w:rsidP="00763825"/>
        </w:tc>
        <w:tc>
          <w:tcPr>
            <w:tcW w:w="3073" w:type="pct"/>
            <w:shd w:val="clear" w:color="auto" w:fill="auto"/>
          </w:tcPr>
          <w:p w14:paraId="5AA4D213" w14:textId="77777777" w:rsidR="00647109" w:rsidRDefault="00647109" w:rsidP="00354FD1">
            <w:r>
              <w:t>Dr Preece explained that a Covid Booster vaccination may be required in September/October for the over 50's and vulnerable patients.  The logistics of how the practice may be involved in this programme were discussed (at a minimum it would apply to housebound and nursing home patients).   This very likely to be delivered alongside the flu vaccine campaign but the practice is awaiting confirmation that this is clinically possible.</w:t>
            </w:r>
          </w:p>
        </w:tc>
        <w:tc>
          <w:tcPr>
            <w:tcW w:w="1003" w:type="pct"/>
            <w:shd w:val="clear" w:color="auto" w:fill="auto"/>
          </w:tcPr>
          <w:p w14:paraId="001C0CC8" w14:textId="77777777" w:rsidR="00647109" w:rsidRDefault="00647109" w:rsidP="00763825">
            <w:r>
              <w:t>Communications will be made on confirmation via Church Lane Surgery website / social media</w:t>
            </w:r>
          </w:p>
        </w:tc>
      </w:tr>
      <w:tr w:rsidR="00647109" w14:paraId="464FD1E3" w14:textId="77777777" w:rsidTr="00647109">
        <w:trPr>
          <w:trHeight w:val="464"/>
        </w:trPr>
        <w:tc>
          <w:tcPr>
            <w:tcW w:w="925" w:type="pct"/>
            <w:shd w:val="clear" w:color="auto" w:fill="auto"/>
          </w:tcPr>
          <w:p w14:paraId="0C04C8A9" w14:textId="77777777" w:rsidR="00647109" w:rsidRDefault="00647109" w:rsidP="00763825">
            <w:r>
              <w:t>Access to medical records</w:t>
            </w:r>
          </w:p>
        </w:tc>
        <w:tc>
          <w:tcPr>
            <w:tcW w:w="3073" w:type="pct"/>
            <w:shd w:val="clear" w:color="auto" w:fill="auto"/>
          </w:tcPr>
          <w:p w14:paraId="2E92B517" w14:textId="77777777" w:rsidR="00647109" w:rsidRDefault="00647109" w:rsidP="00354FD1">
            <w:r>
              <w:t xml:space="preserve">Alice had a query regarding access to medical records – specifically about accessing full online records from home.  Dr Preece confirmed that this was an option for any patients who requested it. He acknowledged that the practice had not promoted this as much as they could as each request requires </w:t>
            </w:r>
            <w:proofErr w:type="gramStart"/>
            <w:r>
              <w:t>a full notes</w:t>
            </w:r>
            <w:proofErr w:type="gramEnd"/>
            <w:r>
              <w:t xml:space="preserve"> review from a clinical member of staff before sharing.</w:t>
            </w:r>
          </w:p>
        </w:tc>
        <w:tc>
          <w:tcPr>
            <w:tcW w:w="1003" w:type="pct"/>
            <w:shd w:val="clear" w:color="auto" w:fill="auto"/>
          </w:tcPr>
          <w:p w14:paraId="4D3A07F3" w14:textId="77777777" w:rsidR="00647109" w:rsidRDefault="00647109" w:rsidP="00763825"/>
        </w:tc>
      </w:tr>
      <w:tr w:rsidR="00647109" w14:paraId="5BD65895" w14:textId="77777777" w:rsidTr="00647109">
        <w:trPr>
          <w:trHeight w:val="812"/>
        </w:trPr>
        <w:tc>
          <w:tcPr>
            <w:tcW w:w="925" w:type="pct"/>
            <w:shd w:val="clear" w:color="auto" w:fill="auto"/>
          </w:tcPr>
          <w:p w14:paraId="7F33DEC8" w14:textId="77777777" w:rsidR="00647109" w:rsidRDefault="00647109" w:rsidP="00763825"/>
        </w:tc>
        <w:tc>
          <w:tcPr>
            <w:tcW w:w="3073" w:type="pct"/>
            <w:shd w:val="clear" w:color="auto" w:fill="auto"/>
          </w:tcPr>
          <w:p w14:paraId="03F69F63" w14:textId="77777777" w:rsidR="00647109" w:rsidRDefault="00647109" w:rsidP="00354FD1">
            <w:r>
              <w:t xml:space="preserve">Thanks were expressed from the patient group to all practice staff for their hard work and care over the past months and during the pandemic.  </w:t>
            </w:r>
          </w:p>
        </w:tc>
        <w:tc>
          <w:tcPr>
            <w:tcW w:w="1003" w:type="pct"/>
            <w:shd w:val="clear" w:color="auto" w:fill="auto"/>
          </w:tcPr>
          <w:p w14:paraId="274D4ED7" w14:textId="77777777" w:rsidR="00647109" w:rsidRDefault="00647109" w:rsidP="00763825"/>
        </w:tc>
      </w:tr>
      <w:tr w:rsidR="00647109" w14:paraId="75C85439" w14:textId="77777777" w:rsidTr="00647109">
        <w:trPr>
          <w:trHeight w:val="308"/>
        </w:trPr>
        <w:tc>
          <w:tcPr>
            <w:tcW w:w="925" w:type="pct"/>
            <w:shd w:val="clear" w:color="auto" w:fill="auto"/>
          </w:tcPr>
          <w:p w14:paraId="49113B19" w14:textId="77777777" w:rsidR="00647109" w:rsidRPr="00354FD1" w:rsidRDefault="00647109" w:rsidP="00763825"/>
        </w:tc>
        <w:tc>
          <w:tcPr>
            <w:tcW w:w="3073" w:type="pct"/>
            <w:shd w:val="clear" w:color="auto" w:fill="auto"/>
          </w:tcPr>
          <w:p w14:paraId="3515084C" w14:textId="77777777" w:rsidR="00647109" w:rsidRPr="00354FD1" w:rsidRDefault="00647109" w:rsidP="00354FD1">
            <w:pPr>
              <w:pStyle w:val="NoSpacing"/>
            </w:pPr>
            <w:r w:rsidRPr="00354FD1">
              <w:t xml:space="preserve">Next meeting to be arranged in October 2021 </w:t>
            </w:r>
          </w:p>
          <w:p w14:paraId="02EC19C3" w14:textId="77777777" w:rsidR="00647109" w:rsidRPr="00354FD1" w:rsidRDefault="00647109" w:rsidP="00763825"/>
        </w:tc>
        <w:tc>
          <w:tcPr>
            <w:tcW w:w="1003" w:type="pct"/>
            <w:shd w:val="clear" w:color="auto" w:fill="auto"/>
          </w:tcPr>
          <w:p w14:paraId="36A512A0" w14:textId="77777777" w:rsidR="00647109" w:rsidRDefault="00647109" w:rsidP="00763825">
            <w:r>
              <w:t>WD</w:t>
            </w:r>
          </w:p>
        </w:tc>
      </w:tr>
    </w:tbl>
    <w:p w14:paraId="21540638" w14:textId="77777777" w:rsidR="00382880" w:rsidRDefault="00382880" w:rsidP="00AB2432"/>
    <w:p w14:paraId="2F7F6165" w14:textId="77777777" w:rsidR="00A23A27" w:rsidRDefault="00A23A27" w:rsidP="00AB2432"/>
    <w:p w14:paraId="44C82B5E" w14:textId="77777777" w:rsidR="00A23A27" w:rsidRDefault="00A23A27" w:rsidP="00AB2432">
      <w:pPr>
        <w:sectPr w:rsidR="00A23A27" w:rsidSect="00E86275">
          <w:headerReference w:type="first" r:id="rId7"/>
          <w:pgSz w:w="16838" w:h="11906" w:orient="landscape"/>
          <w:pgMar w:top="720" w:right="720" w:bottom="720" w:left="720" w:header="567" w:footer="708" w:gutter="0"/>
          <w:cols w:space="708"/>
          <w:titlePg/>
          <w:docGrid w:linePitch="360"/>
        </w:sectPr>
      </w:pPr>
    </w:p>
    <w:p w14:paraId="4E34A085" w14:textId="77777777" w:rsidR="00A23A27" w:rsidRPr="00DF6454" w:rsidRDefault="00EF1DFC" w:rsidP="00B520B8">
      <w:pPr>
        <w:pStyle w:val="NoSpacing"/>
        <w:rPr>
          <w:sz w:val="20"/>
          <w:szCs w:val="20"/>
        </w:rPr>
      </w:pPr>
      <w:bookmarkStart w:id="0" w:name="_Hlk79393605"/>
      <w:r>
        <w:rPr>
          <w:noProof/>
        </w:rPr>
        <w:lastRenderedPageBreak/>
        <w:drawing>
          <wp:inline distT="0" distB="0" distL="0" distR="0" wp14:anchorId="6F264DF8" wp14:editId="662BD4F7">
            <wp:extent cx="2143760" cy="622935"/>
            <wp:effectExtent l="0" t="0" r="2540" b="0"/>
            <wp:docPr id="2" name="Picture 3" descr="Church Lane Surge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Church Lane Surgery"/>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760" cy="622935"/>
                    </a:xfrm>
                    <a:prstGeom prst="rect">
                      <a:avLst/>
                    </a:prstGeom>
                    <a:noFill/>
                    <a:ln>
                      <a:noFill/>
                    </a:ln>
                  </pic:spPr>
                </pic:pic>
              </a:graphicData>
            </a:graphic>
          </wp:inline>
        </w:drawing>
      </w:r>
    </w:p>
    <w:p w14:paraId="53FEF352" w14:textId="77777777" w:rsidR="00A23A27" w:rsidRPr="000E736C" w:rsidRDefault="00A23A27" w:rsidP="00A23A27">
      <w:pPr>
        <w:pStyle w:val="NoSpacing"/>
        <w:ind w:left="5040"/>
        <w:rPr>
          <w:rFonts w:ascii="Comfortaa" w:hAnsi="Comfortaa" w:cs="Gisha"/>
          <w:sz w:val="18"/>
          <w:szCs w:val="18"/>
        </w:rPr>
      </w:pPr>
      <w:r w:rsidRPr="00AC0E98">
        <w:rPr>
          <w:rFonts w:ascii="Comfortaa" w:hAnsi="Comfortaa"/>
          <w:sz w:val="20"/>
          <w:szCs w:val="20"/>
        </w:rPr>
        <w:t xml:space="preserve">  </w:t>
      </w:r>
      <w:r>
        <w:rPr>
          <w:rFonts w:ascii="Comfortaa" w:hAnsi="Comfortaa"/>
          <w:sz w:val="20"/>
          <w:szCs w:val="20"/>
        </w:rPr>
        <w:tab/>
      </w:r>
      <w:r>
        <w:rPr>
          <w:rFonts w:ascii="Comfortaa" w:hAnsi="Comfortaa"/>
          <w:sz w:val="20"/>
          <w:szCs w:val="20"/>
        </w:rPr>
        <w:tab/>
      </w:r>
      <w:r>
        <w:rPr>
          <w:rFonts w:ascii="Comfortaa" w:hAnsi="Comfortaa"/>
          <w:sz w:val="20"/>
          <w:szCs w:val="20"/>
        </w:rPr>
        <w:tab/>
      </w:r>
      <w:r>
        <w:rPr>
          <w:rFonts w:ascii="Comfortaa" w:hAnsi="Comfortaa"/>
          <w:sz w:val="20"/>
          <w:szCs w:val="20"/>
        </w:rPr>
        <w:tab/>
      </w:r>
      <w:r>
        <w:rPr>
          <w:rFonts w:ascii="Comfortaa" w:hAnsi="Comfortaa"/>
          <w:sz w:val="20"/>
          <w:szCs w:val="20"/>
        </w:rPr>
        <w:tab/>
      </w:r>
      <w:r w:rsidRPr="000E736C">
        <w:rPr>
          <w:rFonts w:ascii="Comfortaa" w:hAnsi="Comfortaa" w:cs="Gisha"/>
          <w:sz w:val="18"/>
          <w:szCs w:val="18"/>
        </w:rPr>
        <w:t xml:space="preserve">Dr John Crompton       </w:t>
      </w:r>
    </w:p>
    <w:p w14:paraId="76C964EE"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t xml:space="preserve"> </w:t>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Dr Helen Rees</w:t>
      </w:r>
      <w:r w:rsidRPr="000E736C">
        <w:rPr>
          <w:rFonts w:ascii="Comfortaa" w:hAnsi="Comfortaa" w:cs="Gisha"/>
          <w:sz w:val="18"/>
          <w:szCs w:val="18"/>
        </w:rPr>
        <w:tab/>
        <w:t xml:space="preserve">   </w:t>
      </w:r>
      <w:r>
        <w:rPr>
          <w:rFonts w:ascii="Comfortaa" w:hAnsi="Comfortaa" w:cs="Gisha"/>
          <w:sz w:val="18"/>
          <w:szCs w:val="18"/>
        </w:rPr>
        <w:t xml:space="preserve"> </w:t>
      </w:r>
      <w:r w:rsidRPr="000E736C">
        <w:rPr>
          <w:rFonts w:ascii="Comfortaa" w:hAnsi="Comfortaa" w:cs="Gisha"/>
          <w:sz w:val="18"/>
          <w:szCs w:val="18"/>
        </w:rPr>
        <w:t xml:space="preserve"> Dr Alex Mawdesley</w:t>
      </w:r>
    </w:p>
    <w:p w14:paraId="2731FDFE"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 xml:space="preserve">Dr Michelle Day           </w:t>
      </w:r>
      <w:r>
        <w:rPr>
          <w:rFonts w:ascii="Comfortaa" w:hAnsi="Comfortaa" w:cs="Gisha"/>
          <w:sz w:val="18"/>
          <w:szCs w:val="18"/>
        </w:rPr>
        <w:t xml:space="preserve"> </w:t>
      </w:r>
      <w:r w:rsidRPr="000E736C">
        <w:rPr>
          <w:rFonts w:ascii="Comfortaa" w:hAnsi="Comfortaa" w:cs="Gisha"/>
          <w:sz w:val="18"/>
          <w:szCs w:val="18"/>
        </w:rPr>
        <w:t>Dr Anna Watson</w:t>
      </w:r>
    </w:p>
    <w:p w14:paraId="43E9B2BE"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 xml:space="preserve">Dr Stella Rider              </w:t>
      </w:r>
      <w:r>
        <w:rPr>
          <w:rFonts w:ascii="Comfortaa" w:hAnsi="Comfortaa" w:cs="Gisha"/>
          <w:sz w:val="18"/>
          <w:szCs w:val="18"/>
        </w:rPr>
        <w:t xml:space="preserve"> </w:t>
      </w:r>
      <w:r w:rsidRPr="000E736C">
        <w:rPr>
          <w:rFonts w:ascii="Comfortaa" w:hAnsi="Comfortaa" w:cs="Gisha"/>
          <w:sz w:val="18"/>
          <w:szCs w:val="18"/>
        </w:rPr>
        <w:t>Dr Tim Greaves</w:t>
      </w:r>
    </w:p>
    <w:p w14:paraId="777B0913"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Dr Chris Preece            Dr David Bell</w:t>
      </w:r>
    </w:p>
    <w:p w14:paraId="461806E0"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Dr Robert Webster      Dr Louise Lodh</w:t>
      </w:r>
    </w:p>
    <w:p w14:paraId="22CCABA6" w14:textId="77777777" w:rsidR="00A23A27" w:rsidRPr="000E736C" w:rsidRDefault="00A23A27" w:rsidP="00A23A27">
      <w:pPr>
        <w:pStyle w:val="NoSpacing"/>
        <w:ind w:left="2880" w:firstLine="720"/>
        <w:jc w:val="both"/>
        <w:rPr>
          <w:rFonts w:ascii="Comfortaa" w:hAnsi="Comfortaa" w:cs="Gisha"/>
          <w:sz w:val="18"/>
          <w:szCs w:val="18"/>
        </w:rPr>
      </w:pPr>
      <w:r w:rsidRPr="000E736C">
        <w:rPr>
          <w:rFonts w:ascii="Comfortaa" w:hAnsi="Comfortaa" w:cs="Gisha"/>
          <w:sz w:val="18"/>
          <w:szCs w:val="18"/>
        </w:rPr>
        <w:t xml:space="preserve">          </w:t>
      </w:r>
      <w:r w:rsidRPr="000E736C">
        <w:rPr>
          <w:rFonts w:ascii="Comfortaa" w:hAnsi="Comfortaa" w:cs="Gisha"/>
          <w:sz w:val="18"/>
          <w:szCs w:val="18"/>
        </w:rPr>
        <w:tab/>
      </w:r>
      <w:r w:rsidRPr="000E736C">
        <w:rPr>
          <w:rFonts w:ascii="Comfortaa" w:hAnsi="Comfortaa" w:cs="Gisha"/>
          <w:sz w:val="18"/>
          <w:szCs w:val="18"/>
        </w:rPr>
        <w:tab/>
        <w:t xml:space="preserve">  </w:t>
      </w:r>
      <w:r w:rsidRPr="000E736C">
        <w:rPr>
          <w:rFonts w:ascii="Comfortaa" w:hAnsi="Comfortaa" w:cs="Gisha"/>
          <w:sz w:val="18"/>
          <w:szCs w:val="18"/>
        </w:rPr>
        <w:tab/>
      </w:r>
      <w:r>
        <w:rPr>
          <w:rFonts w:ascii="Comfortaa" w:hAnsi="Comfortaa" w:cs="Gisha"/>
          <w:sz w:val="18"/>
          <w:szCs w:val="18"/>
        </w:rPr>
        <w:tab/>
      </w:r>
      <w:r>
        <w:rPr>
          <w:rFonts w:ascii="Comfortaa" w:hAnsi="Comfortaa" w:cs="Gisha"/>
          <w:sz w:val="18"/>
          <w:szCs w:val="18"/>
        </w:rPr>
        <w:tab/>
      </w:r>
      <w:r w:rsidRPr="000E736C">
        <w:rPr>
          <w:rFonts w:ascii="Comfortaa" w:hAnsi="Comfortaa" w:cs="Gisha"/>
          <w:sz w:val="18"/>
          <w:szCs w:val="18"/>
        </w:rPr>
        <w:t>Dr Simon Webster       Dr Yasmin Gant</w:t>
      </w:r>
      <w:bookmarkStart w:id="1" w:name="_Hlk79393541"/>
    </w:p>
    <w:bookmarkEnd w:id="0"/>
    <w:bookmarkEnd w:id="1"/>
    <w:p w14:paraId="20E1C4D7" w14:textId="77777777" w:rsidR="00A23A27" w:rsidRDefault="00A23A27" w:rsidP="00A23A27">
      <w:pPr>
        <w:rPr>
          <w:b/>
          <w:bCs/>
          <w:sz w:val="28"/>
          <w:szCs w:val="28"/>
          <w:u w:val="single"/>
        </w:rPr>
      </w:pPr>
    </w:p>
    <w:p w14:paraId="1049352A" w14:textId="77777777" w:rsidR="00A23A27" w:rsidRDefault="00A23A27" w:rsidP="00A23A27">
      <w:pPr>
        <w:rPr>
          <w:b/>
          <w:bCs/>
          <w:sz w:val="28"/>
          <w:szCs w:val="28"/>
          <w:u w:val="single"/>
        </w:rPr>
      </w:pPr>
    </w:p>
    <w:p w14:paraId="6389438E" w14:textId="77777777" w:rsidR="00A23A27" w:rsidRDefault="00A23A27" w:rsidP="00A23A27">
      <w:pPr>
        <w:rPr>
          <w:b/>
          <w:bCs/>
          <w:sz w:val="28"/>
          <w:szCs w:val="28"/>
        </w:rPr>
      </w:pPr>
      <w:r w:rsidRPr="00C4178A">
        <w:rPr>
          <w:b/>
          <w:bCs/>
          <w:sz w:val="28"/>
          <w:szCs w:val="28"/>
          <w:u w:val="single"/>
        </w:rPr>
        <w:t>Staff Roles</w:t>
      </w:r>
      <w:r w:rsidRPr="00C4178A">
        <w:rPr>
          <w:b/>
          <w:bCs/>
          <w:sz w:val="28"/>
          <w:szCs w:val="28"/>
        </w:rPr>
        <w:t xml:space="preserve"> – August 2021</w:t>
      </w:r>
    </w:p>
    <w:p w14:paraId="23F17A60" w14:textId="77777777" w:rsidR="00A23A27" w:rsidRPr="00C4178A" w:rsidRDefault="00A23A27" w:rsidP="00A23A27">
      <w:pPr>
        <w:rPr>
          <w:b/>
          <w:bCs/>
          <w:sz w:val="28"/>
          <w:szCs w:val="28"/>
          <w:u w:val="single"/>
        </w:rPr>
      </w:pPr>
    </w:p>
    <w:p w14:paraId="01F07BE9" w14:textId="77777777" w:rsidR="00A23A27" w:rsidRPr="00C4178A" w:rsidRDefault="00A23A27" w:rsidP="00A23A27">
      <w:pPr>
        <w:spacing w:after="0"/>
        <w:rPr>
          <w:sz w:val="28"/>
          <w:szCs w:val="28"/>
        </w:rPr>
      </w:pPr>
      <w:r w:rsidRPr="00C4178A">
        <w:rPr>
          <w:b/>
          <w:bCs/>
          <w:sz w:val="28"/>
          <w:szCs w:val="28"/>
        </w:rPr>
        <w:t xml:space="preserve">First Contact Physiotherapists - </w:t>
      </w:r>
      <w:r w:rsidRPr="00C4178A">
        <w:rPr>
          <w:sz w:val="28"/>
          <w:szCs w:val="28"/>
        </w:rPr>
        <w:t>Stephen Kirk and Laura Cardwell</w:t>
      </w:r>
    </w:p>
    <w:p w14:paraId="01CE549E" w14:textId="77777777" w:rsidR="00A23A27" w:rsidRDefault="00A23A27" w:rsidP="00A23A27">
      <w:pPr>
        <w:spacing w:after="0"/>
        <w:rPr>
          <w:sz w:val="28"/>
          <w:szCs w:val="28"/>
        </w:rPr>
      </w:pPr>
      <w:r w:rsidRPr="00C4178A">
        <w:rPr>
          <w:sz w:val="28"/>
          <w:szCs w:val="28"/>
        </w:rPr>
        <w:t xml:space="preserve">The role of First Contact Physiotherapists is to assess patients with soft tissue, </w:t>
      </w:r>
      <w:proofErr w:type="gramStart"/>
      <w:r w:rsidRPr="00C4178A">
        <w:rPr>
          <w:sz w:val="28"/>
          <w:szCs w:val="28"/>
        </w:rPr>
        <w:t>muscle</w:t>
      </w:r>
      <w:proofErr w:type="gramEnd"/>
      <w:r w:rsidRPr="00C4178A">
        <w:rPr>
          <w:sz w:val="28"/>
          <w:szCs w:val="28"/>
        </w:rPr>
        <w:t xml:space="preserve"> and joint pain and to decide on the most appropriate management pathway.  Patients can book an appointment via </w:t>
      </w:r>
      <w:r>
        <w:rPr>
          <w:sz w:val="28"/>
          <w:szCs w:val="28"/>
        </w:rPr>
        <w:t>r</w:t>
      </w:r>
      <w:r w:rsidRPr="00C4178A">
        <w:rPr>
          <w:sz w:val="28"/>
          <w:szCs w:val="28"/>
        </w:rPr>
        <w:t>eception without having to see a GP first.</w:t>
      </w:r>
    </w:p>
    <w:p w14:paraId="6390E300" w14:textId="77777777" w:rsidR="00A23A27" w:rsidRDefault="00A23A27" w:rsidP="00A23A27">
      <w:pPr>
        <w:spacing w:after="0"/>
        <w:rPr>
          <w:sz w:val="28"/>
          <w:szCs w:val="28"/>
        </w:rPr>
      </w:pPr>
    </w:p>
    <w:p w14:paraId="48617147" w14:textId="77777777" w:rsidR="00A23A27" w:rsidRPr="00C4178A" w:rsidRDefault="00A23A27" w:rsidP="00A23A27">
      <w:pPr>
        <w:rPr>
          <w:sz w:val="28"/>
          <w:szCs w:val="28"/>
        </w:rPr>
      </w:pPr>
      <w:r w:rsidRPr="00C4178A">
        <w:rPr>
          <w:sz w:val="28"/>
          <w:szCs w:val="28"/>
        </w:rPr>
        <w:t xml:space="preserve"> </w:t>
      </w:r>
      <w:r w:rsidRPr="00C4178A">
        <w:rPr>
          <w:b/>
          <w:bCs/>
          <w:sz w:val="28"/>
          <w:szCs w:val="28"/>
        </w:rPr>
        <w:t>Social Prescriber –</w:t>
      </w:r>
      <w:r w:rsidRPr="00C4178A">
        <w:rPr>
          <w:sz w:val="28"/>
          <w:szCs w:val="28"/>
        </w:rPr>
        <w:t xml:space="preserve"> Heather Brock can deal with non-medical problems </w:t>
      </w:r>
      <w:proofErr w:type="gramStart"/>
      <w:r w:rsidRPr="00C4178A">
        <w:rPr>
          <w:sz w:val="28"/>
          <w:szCs w:val="28"/>
        </w:rPr>
        <w:t>e</w:t>
      </w:r>
      <w:r>
        <w:rPr>
          <w:sz w:val="28"/>
          <w:szCs w:val="28"/>
        </w:rPr>
        <w:t>.</w:t>
      </w:r>
      <w:r w:rsidRPr="00C4178A">
        <w:rPr>
          <w:sz w:val="28"/>
          <w:szCs w:val="28"/>
        </w:rPr>
        <w:t>g</w:t>
      </w:r>
      <w:r>
        <w:rPr>
          <w:sz w:val="28"/>
          <w:szCs w:val="28"/>
        </w:rPr>
        <w:t>.</w:t>
      </w:r>
      <w:proofErr w:type="gramEnd"/>
      <w:r>
        <w:rPr>
          <w:sz w:val="28"/>
          <w:szCs w:val="28"/>
        </w:rPr>
        <w:t xml:space="preserve"> </w:t>
      </w:r>
      <w:r w:rsidRPr="00C4178A">
        <w:rPr>
          <w:sz w:val="28"/>
          <w:szCs w:val="28"/>
        </w:rPr>
        <w:t xml:space="preserve">benefits and housing, support allowance, mobility (NHS and private), counselling (including bereavement) diet advice/weight management, homelessness.   Patients </w:t>
      </w:r>
      <w:r>
        <w:rPr>
          <w:sz w:val="28"/>
          <w:szCs w:val="28"/>
        </w:rPr>
        <w:t xml:space="preserve">need to be over the age of 18 and </w:t>
      </w:r>
      <w:r w:rsidRPr="00C4178A">
        <w:rPr>
          <w:sz w:val="28"/>
          <w:szCs w:val="28"/>
        </w:rPr>
        <w:t xml:space="preserve">can contact Heather via Citizen's Advice </w:t>
      </w:r>
      <w:r>
        <w:rPr>
          <w:sz w:val="28"/>
          <w:szCs w:val="28"/>
        </w:rPr>
        <w:t xml:space="preserve">Bureau </w:t>
      </w:r>
      <w:r w:rsidRPr="00C4178A">
        <w:rPr>
          <w:sz w:val="28"/>
          <w:szCs w:val="28"/>
        </w:rPr>
        <w:t xml:space="preserve">or </w:t>
      </w:r>
      <w:r>
        <w:rPr>
          <w:sz w:val="28"/>
          <w:szCs w:val="28"/>
        </w:rPr>
        <w:t>via r</w:t>
      </w:r>
      <w:r w:rsidRPr="00C4178A">
        <w:rPr>
          <w:sz w:val="28"/>
          <w:szCs w:val="28"/>
        </w:rPr>
        <w:t>eception.</w:t>
      </w:r>
    </w:p>
    <w:p w14:paraId="5D4393C6" w14:textId="77777777" w:rsidR="00A23A27" w:rsidRPr="00C4178A" w:rsidRDefault="00A23A27" w:rsidP="00A23A27">
      <w:pPr>
        <w:rPr>
          <w:sz w:val="28"/>
          <w:szCs w:val="28"/>
        </w:rPr>
      </w:pPr>
      <w:r w:rsidRPr="00C4178A">
        <w:rPr>
          <w:b/>
          <w:bCs/>
          <w:sz w:val="28"/>
          <w:szCs w:val="28"/>
        </w:rPr>
        <w:t>GP Registrars –</w:t>
      </w:r>
      <w:r w:rsidRPr="00C4178A">
        <w:rPr>
          <w:sz w:val="28"/>
          <w:szCs w:val="28"/>
        </w:rPr>
        <w:t xml:space="preserve"> Dr Tolu </w:t>
      </w:r>
      <w:proofErr w:type="spellStart"/>
      <w:r w:rsidRPr="00C4178A">
        <w:rPr>
          <w:sz w:val="28"/>
          <w:szCs w:val="28"/>
        </w:rPr>
        <w:t>Ogbo</w:t>
      </w:r>
      <w:proofErr w:type="spellEnd"/>
      <w:r w:rsidRPr="00C4178A">
        <w:rPr>
          <w:sz w:val="28"/>
          <w:szCs w:val="28"/>
        </w:rPr>
        <w:t xml:space="preserve"> and Dr Emily Williams</w:t>
      </w:r>
    </w:p>
    <w:p w14:paraId="0488EAC0" w14:textId="77777777" w:rsidR="00A23A27" w:rsidRPr="00C4178A" w:rsidRDefault="00A23A27" w:rsidP="00A23A27">
      <w:pPr>
        <w:rPr>
          <w:sz w:val="28"/>
          <w:szCs w:val="28"/>
        </w:rPr>
      </w:pPr>
      <w:r w:rsidRPr="00C4178A">
        <w:rPr>
          <w:sz w:val="28"/>
          <w:szCs w:val="28"/>
        </w:rPr>
        <w:t>GP Registrars are qualified doctors who are completing their training in General Practice under the supervision of our GPs.    They usually stay in the practice for a period of 6-12 mont</w:t>
      </w:r>
      <w:r>
        <w:rPr>
          <w:sz w:val="28"/>
          <w:szCs w:val="28"/>
        </w:rPr>
        <w:t>h</w:t>
      </w:r>
      <w:r w:rsidRPr="00C4178A">
        <w:rPr>
          <w:sz w:val="28"/>
          <w:szCs w:val="28"/>
        </w:rPr>
        <w:t>s.</w:t>
      </w:r>
    </w:p>
    <w:p w14:paraId="13A276BC" w14:textId="77777777" w:rsidR="00A23A27" w:rsidRPr="00C4178A" w:rsidRDefault="00A23A27" w:rsidP="00A23A27">
      <w:pPr>
        <w:rPr>
          <w:sz w:val="28"/>
          <w:szCs w:val="28"/>
        </w:rPr>
      </w:pPr>
      <w:r w:rsidRPr="00C4178A">
        <w:rPr>
          <w:b/>
          <w:bCs/>
          <w:sz w:val="28"/>
          <w:szCs w:val="28"/>
        </w:rPr>
        <w:t xml:space="preserve">Medical Students – </w:t>
      </w:r>
      <w:r w:rsidRPr="00C4178A">
        <w:rPr>
          <w:sz w:val="28"/>
          <w:szCs w:val="28"/>
        </w:rPr>
        <w:t>We are due to welcome four</w:t>
      </w:r>
      <w:r>
        <w:rPr>
          <w:sz w:val="28"/>
          <w:szCs w:val="28"/>
        </w:rPr>
        <w:t>,</w:t>
      </w:r>
      <w:r w:rsidRPr="00C4178A">
        <w:rPr>
          <w:sz w:val="28"/>
          <w:szCs w:val="28"/>
        </w:rPr>
        <w:t xml:space="preserve"> 4</w:t>
      </w:r>
      <w:r w:rsidRPr="00C4178A">
        <w:rPr>
          <w:sz w:val="28"/>
          <w:szCs w:val="28"/>
          <w:vertAlign w:val="superscript"/>
        </w:rPr>
        <w:t>th</w:t>
      </w:r>
      <w:r w:rsidRPr="00C4178A">
        <w:rPr>
          <w:sz w:val="28"/>
          <w:szCs w:val="28"/>
        </w:rPr>
        <w:t xml:space="preserve"> year medical students to the practice later in August.  They will be working alongside </w:t>
      </w:r>
      <w:r>
        <w:rPr>
          <w:sz w:val="28"/>
          <w:szCs w:val="28"/>
        </w:rPr>
        <w:t xml:space="preserve">Dr </w:t>
      </w:r>
      <w:r w:rsidRPr="00C4178A">
        <w:rPr>
          <w:sz w:val="28"/>
          <w:szCs w:val="28"/>
        </w:rPr>
        <w:t xml:space="preserve">Day and Dr </w:t>
      </w:r>
      <w:proofErr w:type="spellStart"/>
      <w:r w:rsidRPr="00C4178A">
        <w:rPr>
          <w:sz w:val="28"/>
          <w:szCs w:val="28"/>
        </w:rPr>
        <w:t>Preece</w:t>
      </w:r>
      <w:proofErr w:type="spellEnd"/>
      <w:r>
        <w:rPr>
          <w:sz w:val="28"/>
          <w:szCs w:val="28"/>
        </w:rPr>
        <w:t>.</w:t>
      </w:r>
    </w:p>
    <w:p w14:paraId="5AB1B980" w14:textId="77777777" w:rsidR="00A23A27" w:rsidRPr="00382880" w:rsidRDefault="00A23A27" w:rsidP="00AB2432"/>
    <w:sectPr w:rsidR="00A23A27" w:rsidRPr="00382880" w:rsidSect="00A23A27">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E748" w14:textId="77777777" w:rsidR="00333B30" w:rsidRDefault="00333B30" w:rsidP="00A572DB">
      <w:pPr>
        <w:spacing w:after="0" w:line="240" w:lineRule="auto"/>
      </w:pPr>
      <w:r>
        <w:separator/>
      </w:r>
    </w:p>
  </w:endnote>
  <w:endnote w:type="continuationSeparator" w:id="0">
    <w:p w14:paraId="73E82C46" w14:textId="77777777" w:rsidR="00333B30" w:rsidRDefault="00333B30" w:rsidP="00A5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panose1 w:val="020F0603070200060003"/>
    <w:charset w:val="00"/>
    <w:family w:val="swiss"/>
    <w:pitch w:val="variable"/>
    <w:sig w:usb0="A00002BF" w:usb1="5000007B" w:usb2="00000000" w:usb3="00000000" w:csb0="0000019F" w:csb1="00000000"/>
  </w:font>
  <w:font w:name="Gisha">
    <w:panose1 w:val="020B0502040204020203"/>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593A" w14:textId="77777777" w:rsidR="00333B30" w:rsidRDefault="00333B30" w:rsidP="00A572DB">
      <w:pPr>
        <w:spacing w:after="0" w:line="240" w:lineRule="auto"/>
      </w:pPr>
      <w:r>
        <w:separator/>
      </w:r>
    </w:p>
  </w:footnote>
  <w:footnote w:type="continuationSeparator" w:id="0">
    <w:p w14:paraId="5C9893DD" w14:textId="77777777" w:rsidR="00333B30" w:rsidRDefault="00333B30" w:rsidP="00A57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46E0" w14:textId="77777777" w:rsidR="00A572DB" w:rsidRDefault="00A572DB" w:rsidP="00A572DB">
    <w:pPr>
      <w:rPr>
        <w:u w:val="single"/>
      </w:rPr>
    </w:pPr>
    <w:r w:rsidRPr="00382880">
      <w:rPr>
        <w:u w:val="single"/>
      </w:rPr>
      <w:t>Minutes of the Pa</w:t>
    </w:r>
    <w:r w:rsidR="00C5745F">
      <w:rPr>
        <w:u w:val="single"/>
      </w:rPr>
      <w:t>tient Participation Group</w:t>
    </w:r>
    <w:r w:rsidRPr="00382880">
      <w:rPr>
        <w:u w:val="single"/>
      </w:rPr>
      <w:t xml:space="preserve"> Meeting</w:t>
    </w:r>
    <w:r w:rsidR="003A16E1">
      <w:rPr>
        <w:u w:val="single"/>
      </w:rPr>
      <w:t xml:space="preserve"> </w:t>
    </w:r>
    <w:r w:rsidR="00C5745F">
      <w:rPr>
        <w:u w:val="single"/>
      </w:rPr>
      <w:t>28</w:t>
    </w:r>
    <w:r w:rsidR="00C5745F" w:rsidRPr="00C5745F">
      <w:rPr>
        <w:u w:val="single"/>
        <w:vertAlign w:val="superscript"/>
      </w:rPr>
      <w:t>th</w:t>
    </w:r>
    <w:r w:rsidR="00C5745F">
      <w:rPr>
        <w:u w:val="single"/>
      </w:rPr>
      <w:t xml:space="preserve"> July 2021</w:t>
    </w:r>
  </w:p>
  <w:p w14:paraId="7090E3C7" w14:textId="77777777" w:rsidR="00FE7F6E" w:rsidRDefault="00A572DB">
    <w:r w:rsidRPr="004C43B3">
      <w:t xml:space="preserve">Those attending: </w:t>
    </w:r>
    <w:r w:rsidR="00CC4615">
      <w:t xml:space="preserve">Dr </w:t>
    </w:r>
    <w:r w:rsidR="00053DE8">
      <w:t>Preece,</w:t>
    </w:r>
    <w:r w:rsidR="0036263F">
      <w:t xml:space="preserve"> </w:t>
    </w:r>
    <w:r w:rsidR="00C5745F">
      <w:t>Wendy Dowson, Mike Collins, Rita Baker, Vicky Hogg, Heather Lawson, Alice Tomlinson, Roger Clements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80"/>
    <w:rsid w:val="00016AC2"/>
    <w:rsid w:val="00037B36"/>
    <w:rsid w:val="00053DE8"/>
    <w:rsid w:val="000E0A4C"/>
    <w:rsid w:val="000F4E46"/>
    <w:rsid w:val="00101359"/>
    <w:rsid w:val="001162DE"/>
    <w:rsid w:val="001243C4"/>
    <w:rsid w:val="00156246"/>
    <w:rsid w:val="0017160B"/>
    <w:rsid w:val="00181248"/>
    <w:rsid w:val="001D1A32"/>
    <w:rsid w:val="001F07DE"/>
    <w:rsid w:val="001F0D1E"/>
    <w:rsid w:val="002168A3"/>
    <w:rsid w:val="002325E0"/>
    <w:rsid w:val="00237594"/>
    <w:rsid w:val="00242B47"/>
    <w:rsid w:val="002444B0"/>
    <w:rsid w:val="00251E37"/>
    <w:rsid w:val="0028437F"/>
    <w:rsid w:val="00294A7C"/>
    <w:rsid w:val="002B1D66"/>
    <w:rsid w:val="002B5E52"/>
    <w:rsid w:val="002B6A20"/>
    <w:rsid w:val="002C0A60"/>
    <w:rsid w:val="002E081D"/>
    <w:rsid w:val="002E5F28"/>
    <w:rsid w:val="003269D9"/>
    <w:rsid w:val="00333B30"/>
    <w:rsid w:val="00335DE7"/>
    <w:rsid w:val="00340430"/>
    <w:rsid w:val="00354FD1"/>
    <w:rsid w:val="0036263F"/>
    <w:rsid w:val="00382880"/>
    <w:rsid w:val="003916E0"/>
    <w:rsid w:val="003A05AC"/>
    <w:rsid w:val="003A16E1"/>
    <w:rsid w:val="003C07B9"/>
    <w:rsid w:val="003C3C0C"/>
    <w:rsid w:val="003D5AD3"/>
    <w:rsid w:val="003E4164"/>
    <w:rsid w:val="004010C4"/>
    <w:rsid w:val="00401716"/>
    <w:rsid w:val="00452CF5"/>
    <w:rsid w:val="004729D8"/>
    <w:rsid w:val="00477BD2"/>
    <w:rsid w:val="004C43B3"/>
    <w:rsid w:val="004F6D20"/>
    <w:rsid w:val="00503C60"/>
    <w:rsid w:val="00505D63"/>
    <w:rsid w:val="0051012C"/>
    <w:rsid w:val="0055292F"/>
    <w:rsid w:val="00574A08"/>
    <w:rsid w:val="00575C68"/>
    <w:rsid w:val="005825AF"/>
    <w:rsid w:val="00592072"/>
    <w:rsid w:val="005A6C51"/>
    <w:rsid w:val="005F1A73"/>
    <w:rsid w:val="00647109"/>
    <w:rsid w:val="006E41E5"/>
    <w:rsid w:val="006F138B"/>
    <w:rsid w:val="007222DA"/>
    <w:rsid w:val="00743AE2"/>
    <w:rsid w:val="007509E7"/>
    <w:rsid w:val="00755258"/>
    <w:rsid w:val="00760C8E"/>
    <w:rsid w:val="00763825"/>
    <w:rsid w:val="007A2396"/>
    <w:rsid w:val="007C545E"/>
    <w:rsid w:val="007D626A"/>
    <w:rsid w:val="00850FC9"/>
    <w:rsid w:val="0085559A"/>
    <w:rsid w:val="00857BC4"/>
    <w:rsid w:val="008706B6"/>
    <w:rsid w:val="00891B8F"/>
    <w:rsid w:val="00895861"/>
    <w:rsid w:val="008D691F"/>
    <w:rsid w:val="008E1E5E"/>
    <w:rsid w:val="008F2A9B"/>
    <w:rsid w:val="00902350"/>
    <w:rsid w:val="009455D1"/>
    <w:rsid w:val="009528DD"/>
    <w:rsid w:val="00957C2F"/>
    <w:rsid w:val="00971B77"/>
    <w:rsid w:val="009768F3"/>
    <w:rsid w:val="00981F69"/>
    <w:rsid w:val="00995987"/>
    <w:rsid w:val="009A375D"/>
    <w:rsid w:val="009B0DB8"/>
    <w:rsid w:val="009C2577"/>
    <w:rsid w:val="009D1D90"/>
    <w:rsid w:val="009D6E3A"/>
    <w:rsid w:val="009F6545"/>
    <w:rsid w:val="00A13530"/>
    <w:rsid w:val="00A23A27"/>
    <w:rsid w:val="00A572DB"/>
    <w:rsid w:val="00A822B6"/>
    <w:rsid w:val="00A85858"/>
    <w:rsid w:val="00A931C4"/>
    <w:rsid w:val="00A93745"/>
    <w:rsid w:val="00AB2432"/>
    <w:rsid w:val="00AB5EB3"/>
    <w:rsid w:val="00AC78D1"/>
    <w:rsid w:val="00AE1FFF"/>
    <w:rsid w:val="00B376E5"/>
    <w:rsid w:val="00B520B8"/>
    <w:rsid w:val="00B60F95"/>
    <w:rsid w:val="00B82BF1"/>
    <w:rsid w:val="00BC07C9"/>
    <w:rsid w:val="00BD7DCC"/>
    <w:rsid w:val="00BE23B1"/>
    <w:rsid w:val="00BE40DF"/>
    <w:rsid w:val="00BE5FB1"/>
    <w:rsid w:val="00C40A68"/>
    <w:rsid w:val="00C5745F"/>
    <w:rsid w:val="00CB0021"/>
    <w:rsid w:val="00CC4615"/>
    <w:rsid w:val="00CD2A17"/>
    <w:rsid w:val="00CE350C"/>
    <w:rsid w:val="00D06C94"/>
    <w:rsid w:val="00D10B54"/>
    <w:rsid w:val="00DE528F"/>
    <w:rsid w:val="00DF0A77"/>
    <w:rsid w:val="00DF4C9F"/>
    <w:rsid w:val="00E16CCA"/>
    <w:rsid w:val="00E62BAC"/>
    <w:rsid w:val="00E86275"/>
    <w:rsid w:val="00EA2973"/>
    <w:rsid w:val="00EB68BF"/>
    <w:rsid w:val="00EC03B4"/>
    <w:rsid w:val="00EE654E"/>
    <w:rsid w:val="00EF1DFC"/>
    <w:rsid w:val="00F677DF"/>
    <w:rsid w:val="00F8067B"/>
    <w:rsid w:val="00F824CF"/>
    <w:rsid w:val="00FD520B"/>
    <w:rsid w:val="00FE0CE0"/>
    <w:rsid w:val="00FE273E"/>
    <w:rsid w:val="00FE5522"/>
    <w:rsid w:val="00FE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A05"/>
  <w15:chartTrackingRefBased/>
  <w15:docId w15:val="{B7786179-8379-584D-AD2C-0898B79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2DB"/>
    <w:pPr>
      <w:tabs>
        <w:tab w:val="center" w:pos="4513"/>
        <w:tab w:val="right" w:pos="9026"/>
      </w:tabs>
    </w:pPr>
  </w:style>
  <w:style w:type="character" w:customStyle="1" w:styleId="HeaderChar">
    <w:name w:val="Header Char"/>
    <w:link w:val="Header"/>
    <w:uiPriority w:val="99"/>
    <w:rsid w:val="00A572DB"/>
    <w:rPr>
      <w:sz w:val="22"/>
      <w:szCs w:val="22"/>
      <w:lang w:eastAsia="en-US"/>
    </w:rPr>
  </w:style>
  <w:style w:type="paragraph" w:styleId="Footer">
    <w:name w:val="footer"/>
    <w:basedOn w:val="Normal"/>
    <w:link w:val="FooterChar"/>
    <w:uiPriority w:val="99"/>
    <w:unhideWhenUsed/>
    <w:rsid w:val="00A572DB"/>
    <w:pPr>
      <w:tabs>
        <w:tab w:val="center" w:pos="4513"/>
        <w:tab w:val="right" w:pos="9026"/>
      </w:tabs>
    </w:pPr>
  </w:style>
  <w:style w:type="character" w:customStyle="1" w:styleId="FooterChar">
    <w:name w:val="Footer Char"/>
    <w:link w:val="Footer"/>
    <w:uiPriority w:val="99"/>
    <w:rsid w:val="00A572DB"/>
    <w:rPr>
      <w:sz w:val="22"/>
      <w:szCs w:val="22"/>
      <w:lang w:eastAsia="en-US"/>
    </w:rPr>
  </w:style>
  <w:style w:type="paragraph" w:styleId="BalloonText">
    <w:name w:val="Balloon Text"/>
    <w:basedOn w:val="Normal"/>
    <w:link w:val="BalloonTextChar"/>
    <w:uiPriority w:val="99"/>
    <w:semiHidden/>
    <w:unhideWhenUsed/>
    <w:rsid w:val="00A572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72DB"/>
    <w:rPr>
      <w:rFonts w:ascii="Tahoma" w:hAnsi="Tahoma" w:cs="Tahoma"/>
      <w:sz w:val="16"/>
      <w:szCs w:val="16"/>
      <w:lang w:eastAsia="en-US"/>
    </w:rPr>
  </w:style>
  <w:style w:type="paragraph" w:styleId="NoSpacing">
    <w:name w:val="No Spacing"/>
    <w:uiPriority w:val="1"/>
    <w:qFormat/>
    <w:rsid w:val="00995987"/>
    <w:rPr>
      <w:sz w:val="22"/>
      <w:szCs w:val="22"/>
      <w:lang w:eastAsia="en-US"/>
    </w:rPr>
  </w:style>
  <w:style w:type="paragraph" w:styleId="NormalWeb">
    <w:name w:val="Normal (Web)"/>
    <w:basedOn w:val="Normal"/>
    <w:uiPriority w:val="99"/>
    <w:semiHidden/>
    <w:unhideWhenUsed/>
    <w:rsid w:val="00957C2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2AD9-D8EB-43E3-9285-6A6F93DA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Lightfoot</dc:creator>
  <cp:keywords/>
  <cp:lastModifiedBy>Claire Cherry-Hardy</cp:lastModifiedBy>
  <cp:revision>3</cp:revision>
  <cp:lastPrinted>2020-01-24T16:55:00Z</cp:lastPrinted>
  <dcterms:created xsi:type="dcterms:W3CDTF">2022-02-10T11:57:00Z</dcterms:created>
  <dcterms:modified xsi:type="dcterms:W3CDTF">2022-02-10T11:57:00Z</dcterms:modified>
</cp:coreProperties>
</file>